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DF" w:rsidRPr="00BB2C57" w:rsidRDefault="00054CDF" w:rsidP="00054CDF">
      <w:pPr>
        <w:jc w:val="center"/>
        <w:rPr>
          <w:b/>
          <w:szCs w:val="24"/>
        </w:rPr>
      </w:pPr>
      <w:r>
        <w:rPr>
          <w:noProof/>
        </w:rPr>
        <w:drawing>
          <wp:anchor distT="0" distB="0" distL="0" distR="0" simplePos="0" relativeHeight="251658240" behindDoc="0" locked="0" layoutInCell="1" allowOverlap="1">
            <wp:simplePos x="0" y="0"/>
            <wp:positionH relativeFrom="column">
              <wp:posOffset>-219075</wp:posOffset>
            </wp:positionH>
            <wp:positionV relativeFrom="paragraph">
              <wp:posOffset>29210</wp:posOffset>
            </wp:positionV>
            <wp:extent cx="1536700" cy="283210"/>
            <wp:effectExtent l="0" t="0" r="6350" b="254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0" cy="283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F30EB">
        <w:rPr>
          <w:b/>
          <w:szCs w:val="24"/>
        </w:rPr>
        <w:t>C</w:t>
      </w:r>
      <w:r w:rsidRPr="00BB2C57">
        <w:rPr>
          <w:b/>
          <w:szCs w:val="24"/>
        </w:rPr>
        <w:t>OMUNE  DI  GANGI</w:t>
      </w:r>
    </w:p>
    <w:p w:rsidR="00054CDF" w:rsidRPr="00BB2C57" w:rsidRDefault="00054CDF" w:rsidP="00054CDF">
      <w:pPr>
        <w:jc w:val="center"/>
        <w:rPr>
          <w:b/>
          <w:szCs w:val="24"/>
        </w:rPr>
      </w:pPr>
      <w:r w:rsidRPr="00BB2C57">
        <w:rPr>
          <w:b/>
          <w:szCs w:val="24"/>
        </w:rPr>
        <w:t>Provincia di Palermo</w:t>
      </w:r>
    </w:p>
    <w:p w:rsidR="00054CDF" w:rsidRPr="00BB2C57" w:rsidRDefault="00054CDF" w:rsidP="00054CDF">
      <w:pPr>
        <w:jc w:val="center"/>
        <w:rPr>
          <w:b/>
          <w:szCs w:val="24"/>
        </w:rPr>
      </w:pPr>
      <w:r w:rsidRPr="00BB2C57">
        <w:rPr>
          <w:b/>
          <w:szCs w:val="24"/>
        </w:rPr>
        <w:t xml:space="preserve">C.F. e P.IVA 00475910824 </w:t>
      </w:r>
    </w:p>
    <w:p w:rsidR="00054CDF" w:rsidRPr="00BB2C57" w:rsidRDefault="00054CDF" w:rsidP="00054CDF">
      <w:pPr>
        <w:jc w:val="center"/>
        <w:rPr>
          <w:b/>
          <w:szCs w:val="24"/>
        </w:rPr>
      </w:pPr>
    </w:p>
    <w:p w:rsidR="00054CDF" w:rsidRPr="00BB2C57" w:rsidRDefault="00054CDF" w:rsidP="00054CDF">
      <w:pPr>
        <w:jc w:val="center"/>
        <w:rPr>
          <w:b/>
          <w:szCs w:val="24"/>
        </w:rPr>
      </w:pPr>
      <w:r w:rsidRPr="00BB2C57">
        <w:rPr>
          <w:b/>
          <w:szCs w:val="24"/>
        </w:rPr>
        <w:t>SETTORE TECNICO LL.PP.</w:t>
      </w:r>
    </w:p>
    <w:p w:rsidR="00054CDF" w:rsidRPr="00CF30EB" w:rsidRDefault="00054CDF" w:rsidP="00054CDF">
      <w:pPr>
        <w:jc w:val="center"/>
        <w:rPr>
          <w:szCs w:val="24"/>
        </w:rPr>
      </w:pPr>
      <w:r w:rsidRPr="00BB2C57">
        <w:rPr>
          <w:b/>
          <w:szCs w:val="24"/>
        </w:rPr>
        <w:t>MANUTENZIONI E PROVVEDITORATO</w:t>
      </w:r>
    </w:p>
    <w:p w:rsidR="00054CDF" w:rsidRPr="00CF30EB" w:rsidRDefault="00054CDF" w:rsidP="00054CDF">
      <w:pPr>
        <w:ind w:firstLine="708"/>
        <w:rPr>
          <w:sz w:val="28"/>
          <w:szCs w:val="28"/>
        </w:rPr>
      </w:pPr>
    </w:p>
    <w:p w:rsidR="00054CDF" w:rsidRPr="00CF30EB" w:rsidRDefault="00054CDF" w:rsidP="00054CDF">
      <w:pPr>
        <w:ind w:left="3960"/>
        <w:rPr>
          <w:sz w:val="28"/>
          <w:szCs w:val="28"/>
        </w:rPr>
      </w:pPr>
    </w:p>
    <w:p w:rsidR="009F4F61" w:rsidRPr="00DE051E" w:rsidRDefault="00054CDF" w:rsidP="00054CDF">
      <w:pPr>
        <w:suppressAutoHyphens/>
        <w:ind w:left="1276" w:hanging="1276"/>
        <w:jc w:val="both"/>
        <w:rPr>
          <w:szCs w:val="24"/>
          <w:lang w:eastAsia="ar-SA"/>
        </w:rPr>
      </w:pPr>
      <w:r w:rsidRPr="00CF30EB">
        <w:rPr>
          <w:rFonts w:ascii="Arial" w:hAnsi="Arial"/>
          <w:b/>
          <w:bCs/>
          <w:sz w:val="28"/>
          <w:szCs w:val="28"/>
          <w:lang w:eastAsia="ar-SA"/>
        </w:rPr>
        <w:t>Oggetto:</w:t>
      </w:r>
      <w:r w:rsidRPr="00CF30EB">
        <w:rPr>
          <w:rFonts w:ascii="Arial" w:hAnsi="Arial"/>
          <w:b/>
          <w:bCs/>
          <w:sz w:val="28"/>
          <w:szCs w:val="28"/>
          <w:lang w:eastAsia="ar-SA"/>
        </w:rPr>
        <w:tab/>
      </w:r>
      <w:r w:rsidRPr="00DE051E">
        <w:rPr>
          <w:szCs w:val="24"/>
          <w:lang w:eastAsia="ar-SA"/>
        </w:rPr>
        <w:t>Avviso pubblico per la presentazione di manifestazione d’interesse per la partecipazione alla procedura negoziata,</w:t>
      </w:r>
      <w:r w:rsidRPr="00DE051E">
        <w:rPr>
          <w:szCs w:val="24"/>
        </w:rPr>
        <w:t xml:space="preserve"> </w:t>
      </w:r>
      <w:r w:rsidRPr="00DE051E">
        <w:rPr>
          <w:szCs w:val="24"/>
          <w:lang w:eastAsia="ar-SA"/>
        </w:rPr>
        <w:t xml:space="preserve">ai sensi dell’art. 36, lettera b, del </w:t>
      </w:r>
      <w:proofErr w:type="spellStart"/>
      <w:r w:rsidRPr="00DE051E">
        <w:rPr>
          <w:szCs w:val="24"/>
          <w:lang w:eastAsia="ar-SA"/>
        </w:rPr>
        <w:t>D.Lgsl</w:t>
      </w:r>
      <w:proofErr w:type="spellEnd"/>
      <w:r w:rsidRPr="00DE051E">
        <w:rPr>
          <w:szCs w:val="24"/>
          <w:lang w:eastAsia="ar-SA"/>
        </w:rPr>
        <w:t xml:space="preserve">. n° 50/2016, con il criterio di aggiudicazione al prezzo più basso, </w:t>
      </w:r>
      <w:r w:rsidR="00B7752F" w:rsidRPr="00DE051E">
        <w:rPr>
          <w:szCs w:val="24"/>
          <w:lang w:eastAsia="ar-SA"/>
        </w:rPr>
        <w:t>con l’applicazione del principio di esclusione automatica delle offerte anomale</w:t>
      </w:r>
      <w:r w:rsidRPr="00DE051E">
        <w:rPr>
          <w:szCs w:val="24"/>
          <w:lang w:eastAsia="ar-SA"/>
        </w:rPr>
        <w:t>,</w:t>
      </w:r>
      <w:r w:rsidR="00B7752F" w:rsidRPr="00DE051E">
        <w:rPr>
          <w:szCs w:val="24"/>
          <w:lang w:eastAsia="ar-SA"/>
        </w:rPr>
        <w:t xml:space="preserve"> ai sensi dell’art. 97, comma 8, del </w:t>
      </w:r>
      <w:proofErr w:type="spellStart"/>
      <w:r w:rsidR="00B7752F" w:rsidRPr="00DE051E">
        <w:rPr>
          <w:szCs w:val="24"/>
          <w:lang w:eastAsia="ar-SA"/>
        </w:rPr>
        <w:t>D.Lgs</w:t>
      </w:r>
      <w:proofErr w:type="spellEnd"/>
      <w:r w:rsidR="00B7752F" w:rsidRPr="00DE051E">
        <w:rPr>
          <w:szCs w:val="24"/>
          <w:lang w:eastAsia="ar-SA"/>
        </w:rPr>
        <w:t xml:space="preserve"> n. 50/2016,</w:t>
      </w:r>
      <w:r w:rsidRPr="00DE051E">
        <w:rPr>
          <w:szCs w:val="24"/>
          <w:lang w:eastAsia="ar-SA"/>
        </w:rPr>
        <w:t xml:space="preserve"> per affidamento </w:t>
      </w:r>
      <w:r w:rsidR="00B7752F" w:rsidRPr="00DE051E">
        <w:rPr>
          <w:szCs w:val="24"/>
          <w:lang w:eastAsia="ar-SA"/>
        </w:rPr>
        <w:t xml:space="preserve">dei </w:t>
      </w:r>
      <w:r w:rsidRPr="00DE051E">
        <w:rPr>
          <w:szCs w:val="24"/>
          <w:lang w:eastAsia="ar-SA"/>
        </w:rPr>
        <w:t xml:space="preserve">servizi tecnici riguardanti </w:t>
      </w:r>
      <w:r w:rsidR="004109D3" w:rsidRPr="00DE051E">
        <w:rPr>
          <w:szCs w:val="24"/>
          <w:lang w:eastAsia="ar-SA"/>
        </w:rPr>
        <w:t xml:space="preserve">la funzione di </w:t>
      </w:r>
      <w:r w:rsidR="005160F0">
        <w:rPr>
          <w:szCs w:val="24"/>
          <w:lang w:eastAsia="ar-SA"/>
        </w:rPr>
        <w:t xml:space="preserve">COLLAUDO </w:t>
      </w:r>
      <w:r w:rsidR="00676F6E">
        <w:rPr>
          <w:szCs w:val="24"/>
          <w:lang w:eastAsia="ar-SA"/>
        </w:rPr>
        <w:t>STATICO</w:t>
      </w:r>
      <w:r w:rsidR="004109D3" w:rsidRPr="00DE051E">
        <w:rPr>
          <w:szCs w:val="24"/>
          <w:lang w:eastAsia="ar-SA"/>
        </w:rPr>
        <w:t xml:space="preserve"> </w:t>
      </w:r>
      <w:r w:rsidR="00D02ABD">
        <w:rPr>
          <w:szCs w:val="24"/>
          <w:lang w:eastAsia="ar-SA"/>
        </w:rPr>
        <w:t xml:space="preserve">in corso d’opera </w:t>
      </w:r>
      <w:r w:rsidR="001F12FF" w:rsidRPr="001F12FF">
        <w:rPr>
          <w:szCs w:val="24"/>
          <w:lang w:eastAsia="ar-SA"/>
        </w:rPr>
        <w:t xml:space="preserve">delle strutture da realizzare nell’ambito </w:t>
      </w:r>
      <w:r w:rsidR="004109D3" w:rsidRPr="00DE051E">
        <w:rPr>
          <w:szCs w:val="24"/>
          <w:lang w:eastAsia="ar-SA"/>
        </w:rPr>
        <w:t>d</w:t>
      </w:r>
      <w:r w:rsidRPr="00DE051E">
        <w:rPr>
          <w:szCs w:val="24"/>
          <w:lang w:eastAsia="ar-SA"/>
        </w:rPr>
        <w:t xml:space="preserve">ei lavori di </w:t>
      </w:r>
      <w:r w:rsidR="005160F0" w:rsidRPr="005160F0">
        <w:rPr>
          <w:szCs w:val="24"/>
          <w:lang w:eastAsia="ar-SA"/>
        </w:rPr>
        <w:t>“Realizzazione del verde pubblico e fruizione dell’area nell’isolato A10 del piano particolareggiato A.3.2 ”</w:t>
      </w:r>
      <w:r w:rsidR="005160F0">
        <w:rPr>
          <w:szCs w:val="24"/>
          <w:lang w:eastAsia="ar-SA"/>
        </w:rPr>
        <w:t xml:space="preserve">, </w:t>
      </w:r>
      <w:r w:rsidR="00B7752F" w:rsidRPr="00DE051E">
        <w:rPr>
          <w:szCs w:val="24"/>
          <w:lang w:eastAsia="ar-SA"/>
        </w:rPr>
        <w:t xml:space="preserve"> nel Comune di Gangi</w:t>
      </w:r>
      <w:r w:rsidR="009F4F61" w:rsidRPr="00DE051E">
        <w:rPr>
          <w:szCs w:val="24"/>
          <w:lang w:eastAsia="ar-SA"/>
        </w:rPr>
        <w:t>.</w:t>
      </w:r>
    </w:p>
    <w:p w:rsidR="00054CDF" w:rsidRPr="00CD28BB" w:rsidRDefault="009F4F61" w:rsidP="00054CDF">
      <w:pPr>
        <w:suppressAutoHyphens/>
        <w:ind w:left="1276" w:hanging="1276"/>
        <w:jc w:val="both"/>
        <w:rPr>
          <w:b/>
          <w:i/>
          <w:iCs/>
          <w:szCs w:val="24"/>
          <w:u w:val="single"/>
          <w:lang w:eastAsia="ar-SA"/>
        </w:rPr>
      </w:pPr>
      <w:r w:rsidRPr="00DE051E">
        <w:rPr>
          <w:b/>
          <w:bCs/>
          <w:szCs w:val="24"/>
          <w:lang w:eastAsia="ar-SA"/>
        </w:rPr>
        <w:t xml:space="preserve">             </w:t>
      </w:r>
      <w:r w:rsidR="00054CDF" w:rsidRPr="00DE051E">
        <w:rPr>
          <w:szCs w:val="24"/>
          <w:lang w:eastAsia="ar-SA"/>
        </w:rPr>
        <w:t xml:space="preserve"> </w:t>
      </w:r>
      <w:r w:rsidR="002364A9" w:rsidRPr="00DE051E">
        <w:rPr>
          <w:szCs w:val="24"/>
          <w:lang w:eastAsia="ar-SA"/>
        </w:rPr>
        <w:t xml:space="preserve"> </w:t>
      </w:r>
      <w:r w:rsidR="00054CDF" w:rsidRPr="00DE051E">
        <w:rPr>
          <w:szCs w:val="24"/>
          <w:lang w:eastAsia="ar-SA"/>
        </w:rPr>
        <w:t xml:space="preserve"> </w:t>
      </w:r>
      <w:r w:rsidR="00D02ABD">
        <w:rPr>
          <w:szCs w:val="24"/>
          <w:lang w:eastAsia="ar-SA"/>
        </w:rPr>
        <w:t xml:space="preserve"> </w:t>
      </w:r>
      <w:r w:rsidR="00054CDF" w:rsidRPr="00DE051E">
        <w:rPr>
          <w:szCs w:val="24"/>
          <w:lang w:eastAsia="ar-SA"/>
        </w:rPr>
        <w:t xml:space="preserve"> </w:t>
      </w:r>
      <w:r w:rsidR="002364A9" w:rsidRPr="00DE051E">
        <w:rPr>
          <w:szCs w:val="24"/>
        </w:rPr>
        <w:t xml:space="preserve">CUP:  </w:t>
      </w:r>
      <w:r w:rsidR="005160F0" w:rsidRPr="005160F0">
        <w:rPr>
          <w:b/>
          <w:szCs w:val="24"/>
        </w:rPr>
        <w:t>I88B08000000001</w:t>
      </w:r>
      <w:r w:rsidR="002364A9" w:rsidRPr="00DE051E">
        <w:rPr>
          <w:szCs w:val="24"/>
        </w:rPr>
        <w:t xml:space="preserve">    </w:t>
      </w:r>
      <w:r w:rsidR="005160F0">
        <w:rPr>
          <w:szCs w:val="24"/>
        </w:rPr>
        <w:t xml:space="preserve">      </w:t>
      </w:r>
      <w:r w:rsidR="002364A9" w:rsidRPr="00DE051E">
        <w:rPr>
          <w:szCs w:val="24"/>
        </w:rPr>
        <w:t xml:space="preserve">  CIG:  </w:t>
      </w:r>
      <w:r w:rsidR="00423154" w:rsidRPr="00423154">
        <w:rPr>
          <w:szCs w:val="24"/>
        </w:rPr>
        <w:t>Z5529E339B</w:t>
      </w:r>
      <w:bookmarkStart w:id="0" w:name="_GoBack"/>
      <w:bookmarkEnd w:id="0"/>
    </w:p>
    <w:p w:rsidR="00054CDF" w:rsidRPr="00CD28BB" w:rsidRDefault="00054CDF" w:rsidP="00054CDF">
      <w:pPr>
        <w:suppressAutoHyphens/>
        <w:rPr>
          <w:b/>
          <w:szCs w:val="24"/>
          <w:lang w:eastAsia="ar-SA"/>
        </w:rPr>
      </w:pPr>
    </w:p>
    <w:p w:rsidR="00054CDF" w:rsidRPr="00DE051E" w:rsidRDefault="00054CDF" w:rsidP="00054CDF">
      <w:pPr>
        <w:ind w:left="1134" w:hanging="1134"/>
        <w:jc w:val="center"/>
        <w:rPr>
          <w:szCs w:val="24"/>
        </w:rPr>
      </w:pPr>
      <w:r w:rsidRPr="00DE051E">
        <w:rPr>
          <w:szCs w:val="24"/>
        </w:rPr>
        <w:t>il Responsabile del Settore Tecnico LL.PP.</w:t>
      </w:r>
    </w:p>
    <w:p w:rsidR="00054CDF" w:rsidRPr="00DE051E" w:rsidRDefault="00054CDF" w:rsidP="00054CDF">
      <w:pPr>
        <w:ind w:left="1134" w:hanging="1134"/>
        <w:jc w:val="both"/>
        <w:rPr>
          <w:szCs w:val="24"/>
        </w:rPr>
      </w:pPr>
    </w:p>
    <w:p w:rsidR="00054CDF" w:rsidRPr="00DE051E" w:rsidRDefault="00054CDF" w:rsidP="00054CDF">
      <w:pPr>
        <w:ind w:firstLine="708"/>
        <w:jc w:val="both"/>
        <w:rPr>
          <w:szCs w:val="24"/>
        </w:rPr>
      </w:pPr>
      <w:r w:rsidRPr="00DE051E">
        <w:rPr>
          <w:szCs w:val="24"/>
        </w:rPr>
        <w:t xml:space="preserve">Avuto riguardo alla propria determinazione a contrarre </w:t>
      </w:r>
      <w:r w:rsidRPr="00CD28BB">
        <w:rPr>
          <w:szCs w:val="24"/>
        </w:rPr>
        <w:t>n</w:t>
      </w:r>
      <w:r w:rsidR="002364A9" w:rsidRPr="00CD28BB">
        <w:rPr>
          <w:szCs w:val="24"/>
        </w:rPr>
        <w:t xml:space="preserve">° </w:t>
      </w:r>
      <w:r w:rsidR="00CD28BB">
        <w:rPr>
          <w:szCs w:val="24"/>
        </w:rPr>
        <w:t xml:space="preserve">286 </w:t>
      </w:r>
      <w:r w:rsidR="002364A9" w:rsidRPr="00CD28BB">
        <w:rPr>
          <w:szCs w:val="24"/>
        </w:rPr>
        <w:t xml:space="preserve"> </w:t>
      </w:r>
      <w:r w:rsidRPr="00CD28BB">
        <w:rPr>
          <w:szCs w:val="24"/>
        </w:rPr>
        <w:t xml:space="preserve"> del </w:t>
      </w:r>
      <w:r w:rsidR="00CD28BB">
        <w:rPr>
          <w:szCs w:val="24"/>
        </w:rPr>
        <w:t>04/</w:t>
      </w:r>
      <w:r w:rsidR="002364A9" w:rsidRPr="00CD28BB">
        <w:rPr>
          <w:szCs w:val="24"/>
        </w:rPr>
        <w:t>0</w:t>
      </w:r>
      <w:r w:rsidR="00B7752F" w:rsidRPr="00CD28BB">
        <w:rPr>
          <w:szCs w:val="24"/>
        </w:rPr>
        <w:t>7</w:t>
      </w:r>
      <w:r w:rsidR="00CD28BB">
        <w:rPr>
          <w:szCs w:val="24"/>
        </w:rPr>
        <w:t>/</w:t>
      </w:r>
      <w:r w:rsidR="002364A9" w:rsidRPr="00CD28BB">
        <w:rPr>
          <w:szCs w:val="24"/>
        </w:rPr>
        <w:t>201</w:t>
      </w:r>
      <w:r w:rsidR="00B7752F" w:rsidRPr="00CD28BB">
        <w:rPr>
          <w:szCs w:val="24"/>
        </w:rPr>
        <w:t>9</w:t>
      </w:r>
      <w:r w:rsidRPr="00DE051E">
        <w:rPr>
          <w:szCs w:val="24"/>
        </w:rPr>
        <w:t xml:space="preserve">, che qui si intende integralmente richiamata e trascritta,  invita gli operatori economici interessati a manifestare il proprio interesse, entro il termine perentorio di seguito indicato, per la partecipazione alla procedura negoziata per l’affidamento dei servizi tecnici riguardanti </w:t>
      </w:r>
      <w:r w:rsidR="005160F0">
        <w:rPr>
          <w:szCs w:val="24"/>
        </w:rPr>
        <w:t xml:space="preserve">il COLLAUDO  </w:t>
      </w:r>
      <w:r w:rsidR="00676F6E">
        <w:rPr>
          <w:szCs w:val="24"/>
        </w:rPr>
        <w:t>STATICO</w:t>
      </w:r>
      <w:r w:rsidR="005160F0">
        <w:rPr>
          <w:szCs w:val="24"/>
        </w:rPr>
        <w:t xml:space="preserve"> </w:t>
      </w:r>
      <w:r w:rsidR="004109D3" w:rsidRPr="00DE051E">
        <w:rPr>
          <w:szCs w:val="24"/>
        </w:rPr>
        <w:t xml:space="preserve"> </w:t>
      </w:r>
      <w:r w:rsidR="007552D7">
        <w:rPr>
          <w:szCs w:val="24"/>
        </w:rPr>
        <w:t xml:space="preserve">in corso d’opera </w:t>
      </w:r>
      <w:r w:rsidR="00DD7BB9" w:rsidRPr="00DD7BB9">
        <w:rPr>
          <w:szCs w:val="24"/>
        </w:rPr>
        <w:t xml:space="preserve">delle strutture da realizzare nell’ambito </w:t>
      </w:r>
      <w:r w:rsidR="004109D3" w:rsidRPr="00DE051E">
        <w:rPr>
          <w:szCs w:val="24"/>
        </w:rPr>
        <w:t xml:space="preserve">dei </w:t>
      </w:r>
      <w:r w:rsidRPr="00DE051E">
        <w:rPr>
          <w:szCs w:val="24"/>
        </w:rPr>
        <w:t xml:space="preserve"> lavori di </w:t>
      </w:r>
      <w:r w:rsidR="005160F0" w:rsidRPr="005160F0">
        <w:rPr>
          <w:szCs w:val="24"/>
        </w:rPr>
        <w:t>“Realizzazione del verde pubblico e fruizione dell’area nell’isolato A10 del piano particolareggiato A.3.2 ”</w:t>
      </w:r>
      <w:r w:rsidR="005160F0">
        <w:rPr>
          <w:szCs w:val="24"/>
        </w:rPr>
        <w:t xml:space="preserve">, </w:t>
      </w:r>
      <w:r w:rsidR="00B7752F" w:rsidRPr="00DE051E">
        <w:rPr>
          <w:szCs w:val="24"/>
        </w:rPr>
        <w:t xml:space="preserve"> nel Comune di Gangi. </w:t>
      </w:r>
      <w:r w:rsidRPr="00DE051E">
        <w:rPr>
          <w:szCs w:val="24"/>
        </w:rPr>
        <w:t xml:space="preserve"> </w:t>
      </w:r>
    </w:p>
    <w:p w:rsidR="00054CDF" w:rsidRPr="00DE051E" w:rsidRDefault="00054CDF" w:rsidP="00054CDF">
      <w:pPr>
        <w:ind w:firstLine="708"/>
        <w:jc w:val="both"/>
        <w:rPr>
          <w:szCs w:val="24"/>
        </w:rPr>
      </w:pPr>
    </w:p>
    <w:p w:rsidR="00054CDF" w:rsidRPr="00DE051E" w:rsidRDefault="00054CDF" w:rsidP="00054CDF">
      <w:pPr>
        <w:jc w:val="both"/>
        <w:rPr>
          <w:b/>
          <w:szCs w:val="24"/>
        </w:rPr>
      </w:pPr>
      <w:r w:rsidRPr="00DE051E">
        <w:rPr>
          <w:b/>
          <w:szCs w:val="24"/>
        </w:rPr>
        <w:t>Si riportano di seguito le indicazioni minime in merito all’appalto:</w:t>
      </w:r>
    </w:p>
    <w:p w:rsidR="00054CDF" w:rsidRPr="00DE051E" w:rsidRDefault="00054CDF" w:rsidP="00054CDF">
      <w:pPr>
        <w:numPr>
          <w:ilvl w:val="0"/>
          <w:numId w:val="1"/>
        </w:numPr>
        <w:overflowPunct w:val="0"/>
        <w:autoSpaceDE w:val="0"/>
        <w:autoSpaceDN w:val="0"/>
        <w:adjustRightInd w:val="0"/>
        <w:ind w:firstLine="0"/>
        <w:jc w:val="both"/>
        <w:textAlignment w:val="baseline"/>
        <w:rPr>
          <w:b/>
          <w:szCs w:val="24"/>
        </w:rPr>
      </w:pPr>
      <w:r w:rsidRPr="00DE051E">
        <w:rPr>
          <w:b/>
          <w:szCs w:val="24"/>
        </w:rPr>
        <w:t>Stazione appaltante:</w:t>
      </w:r>
    </w:p>
    <w:p w:rsidR="00054CDF" w:rsidRPr="00DE051E" w:rsidRDefault="00054CDF" w:rsidP="00054CDF">
      <w:pPr>
        <w:ind w:left="708"/>
        <w:jc w:val="both"/>
        <w:rPr>
          <w:szCs w:val="24"/>
        </w:rPr>
      </w:pPr>
      <w:r w:rsidRPr="00DE051E">
        <w:rPr>
          <w:szCs w:val="24"/>
        </w:rPr>
        <w:t xml:space="preserve">Comune dei Gangi </w:t>
      </w:r>
    </w:p>
    <w:p w:rsidR="00054CDF" w:rsidRPr="00DE051E" w:rsidRDefault="00054CDF" w:rsidP="00054CDF">
      <w:pPr>
        <w:ind w:left="708"/>
        <w:jc w:val="both"/>
        <w:rPr>
          <w:i/>
          <w:szCs w:val="24"/>
        </w:rPr>
      </w:pPr>
      <w:r w:rsidRPr="00DE051E">
        <w:rPr>
          <w:i/>
          <w:szCs w:val="24"/>
        </w:rPr>
        <w:t>Via Salita Municipio, n.2</w:t>
      </w:r>
    </w:p>
    <w:p w:rsidR="00054CDF" w:rsidRPr="00DE051E" w:rsidRDefault="00054CDF" w:rsidP="00054CDF">
      <w:pPr>
        <w:ind w:left="708"/>
        <w:jc w:val="both"/>
        <w:rPr>
          <w:i/>
          <w:szCs w:val="24"/>
          <w:u w:val="single"/>
        </w:rPr>
      </w:pPr>
      <w:r w:rsidRPr="00DE051E">
        <w:rPr>
          <w:i/>
          <w:szCs w:val="24"/>
        </w:rPr>
        <w:t xml:space="preserve">90024 </w:t>
      </w:r>
      <w:r w:rsidRPr="00DE051E">
        <w:rPr>
          <w:i/>
          <w:szCs w:val="24"/>
          <w:u w:val="single"/>
        </w:rPr>
        <w:t>GANGI</w:t>
      </w:r>
    </w:p>
    <w:p w:rsidR="00054CDF" w:rsidRPr="00DE051E" w:rsidRDefault="00B7752F" w:rsidP="00054CDF">
      <w:pPr>
        <w:ind w:left="708"/>
        <w:jc w:val="both"/>
        <w:rPr>
          <w:i/>
          <w:szCs w:val="24"/>
          <w:lang w:val="fr-FR"/>
        </w:rPr>
      </w:pPr>
      <w:r w:rsidRPr="00DE051E">
        <w:rPr>
          <w:i/>
          <w:szCs w:val="24"/>
          <w:lang w:val="fr-FR"/>
        </w:rPr>
        <w:t xml:space="preserve">Tel </w:t>
      </w:r>
      <w:r w:rsidR="00054CDF" w:rsidRPr="00DE051E">
        <w:rPr>
          <w:i/>
          <w:szCs w:val="24"/>
          <w:lang w:val="fr-FR"/>
        </w:rPr>
        <w:t xml:space="preserve">0921 </w:t>
      </w:r>
      <w:r w:rsidRPr="00DE051E">
        <w:rPr>
          <w:i/>
          <w:szCs w:val="24"/>
          <w:lang w:val="fr-FR"/>
        </w:rPr>
        <w:t>644076 int.318</w:t>
      </w:r>
    </w:p>
    <w:p w:rsidR="00054CDF" w:rsidRPr="00DE051E" w:rsidRDefault="00054CDF" w:rsidP="00054CDF">
      <w:pPr>
        <w:ind w:left="708"/>
        <w:jc w:val="both"/>
        <w:rPr>
          <w:rStyle w:val="Collegamentoipertestuale"/>
          <w:i/>
          <w:szCs w:val="24"/>
          <w:lang w:val="fr-FR"/>
        </w:rPr>
      </w:pPr>
      <w:r w:rsidRPr="00DE051E">
        <w:rPr>
          <w:i/>
          <w:szCs w:val="24"/>
          <w:lang w:val="fr-FR"/>
        </w:rPr>
        <w:t xml:space="preserve">Mail: </w:t>
      </w:r>
      <w:hyperlink r:id="rId7" w:history="1">
        <w:r w:rsidRPr="00DE051E">
          <w:rPr>
            <w:rStyle w:val="Collegamentoipertestuale"/>
            <w:i/>
            <w:szCs w:val="24"/>
            <w:lang w:val="fr-FR"/>
          </w:rPr>
          <w:t>pist22gangi@libero.it</w:t>
        </w:r>
      </w:hyperlink>
    </w:p>
    <w:p w:rsidR="00B435F3" w:rsidRPr="00DE051E" w:rsidRDefault="00B435F3" w:rsidP="00054CDF">
      <w:pPr>
        <w:ind w:left="708"/>
        <w:jc w:val="both"/>
        <w:rPr>
          <w:i/>
          <w:szCs w:val="24"/>
          <w:lang w:val="fr-FR"/>
        </w:rPr>
      </w:pPr>
    </w:p>
    <w:p w:rsidR="00B435F3" w:rsidRPr="00DE051E" w:rsidRDefault="00B435F3" w:rsidP="00054CDF">
      <w:pPr>
        <w:ind w:left="708"/>
        <w:jc w:val="both"/>
        <w:rPr>
          <w:i/>
          <w:szCs w:val="24"/>
          <w:lang w:val="fr-FR"/>
        </w:rPr>
      </w:pPr>
    </w:p>
    <w:p w:rsidR="00054CDF" w:rsidRPr="00DE051E" w:rsidRDefault="00054CDF" w:rsidP="00054CDF">
      <w:pPr>
        <w:numPr>
          <w:ilvl w:val="0"/>
          <w:numId w:val="1"/>
        </w:numPr>
        <w:tabs>
          <w:tab w:val="num" w:pos="0"/>
        </w:tabs>
        <w:overflowPunct w:val="0"/>
        <w:autoSpaceDE w:val="0"/>
        <w:autoSpaceDN w:val="0"/>
        <w:adjustRightInd w:val="0"/>
        <w:ind w:left="142" w:hanging="142"/>
        <w:jc w:val="both"/>
        <w:textAlignment w:val="baseline"/>
        <w:rPr>
          <w:b/>
          <w:szCs w:val="24"/>
        </w:rPr>
      </w:pPr>
      <w:r w:rsidRPr="00DE051E">
        <w:rPr>
          <w:b/>
          <w:szCs w:val="24"/>
        </w:rPr>
        <w:t>Descrizione delle prestazioni:</w:t>
      </w:r>
    </w:p>
    <w:p w:rsidR="00054CDF" w:rsidRPr="00DE051E" w:rsidRDefault="00054CDF" w:rsidP="00054CDF">
      <w:pPr>
        <w:tabs>
          <w:tab w:val="num" w:pos="0"/>
        </w:tabs>
        <w:overflowPunct w:val="0"/>
        <w:autoSpaceDE w:val="0"/>
        <w:autoSpaceDN w:val="0"/>
        <w:adjustRightInd w:val="0"/>
        <w:jc w:val="both"/>
        <w:textAlignment w:val="baseline"/>
        <w:rPr>
          <w:szCs w:val="24"/>
        </w:rPr>
      </w:pPr>
      <w:r w:rsidRPr="00DE051E">
        <w:rPr>
          <w:szCs w:val="24"/>
        </w:rPr>
        <w:t xml:space="preserve">i servizi tecnici oggetto dell’appalto consistono nello svolgimento </w:t>
      </w:r>
      <w:r w:rsidR="005160F0">
        <w:rPr>
          <w:szCs w:val="24"/>
        </w:rPr>
        <w:t xml:space="preserve">del collaudo </w:t>
      </w:r>
      <w:r w:rsidR="007552D7">
        <w:rPr>
          <w:szCs w:val="24"/>
        </w:rPr>
        <w:t>statico</w:t>
      </w:r>
      <w:r w:rsidR="005160F0">
        <w:rPr>
          <w:szCs w:val="24"/>
        </w:rPr>
        <w:t xml:space="preserve"> in corso d’opera </w:t>
      </w:r>
      <w:r w:rsidR="007552D7">
        <w:rPr>
          <w:szCs w:val="24"/>
        </w:rPr>
        <w:t xml:space="preserve">delle strutture da realizzare nell’ambito </w:t>
      </w:r>
      <w:r w:rsidR="005160F0">
        <w:rPr>
          <w:szCs w:val="24"/>
        </w:rPr>
        <w:t>dei lavori</w:t>
      </w:r>
      <w:r w:rsidRPr="00DE051E">
        <w:rPr>
          <w:szCs w:val="24"/>
        </w:rPr>
        <w:t xml:space="preserve">. </w:t>
      </w:r>
    </w:p>
    <w:p w:rsidR="00054CDF" w:rsidRPr="00DE051E" w:rsidRDefault="00054CDF" w:rsidP="00054CDF">
      <w:pPr>
        <w:tabs>
          <w:tab w:val="num" w:pos="0"/>
        </w:tabs>
        <w:overflowPunct w:val="0"/>
        <w:autoSpaceDE w:val="0"/>
        <w:autoSpaceDN w:val="0"/>
        <w:adjustRightInd w:val="0"/>
        <w:jc w:val="both"/>
        <w:textAlignment w:val="baseline"/>
        <w:rPr>
          <w:szCs w:val="24"/>
        </w:rPr>
      </w:pPr>
      <w:r w:rsidRPr="00DE051E">
        <w:rPr>
          <w:szCs w:val="24"/>
        </w:rPr>
        <w:t xml:space="preserve">Le prestazioni dovranno svolgersi nel pieno rispetto delle vigenti leggi in materia di contratti pubblici, con particolare riferimento al </w:t>
      </w:r>
      <w:proofErr w:type="spellStart"/>
      <w:r w:rsidRPr="00DE051E">
        <w:rPr>
          <w:szCs w:val="24"/>
        </w:rPr>
        <w:t>D.Lgs.</w:t>
      </w:r>
      <w:proofErr w:type="spellEnd"/>
      <w:r w:rsidRPr="00DE051E">
        <w:rPr>
          <w:szCs w:val="24"/>
        </w:rPr>
        <w:t xml:space="preserve"> </w:t>
      </w:r>
      <w:r w:rsidR="00B435F3" w:rsidRPr="00DE051E">
        <w:rPr>
          <w:szCs w:val="24"/>
        </w:rPr>
        <w:t>n° 5</w:t>
      </w:r>
      <w:r w:rsidRPr="00DE051E">
        <w:rPr>
          <w:szCs w:val="24"/>
        </w:rPr>
        <w:t>0/2016.</w:t>
      </w:r>
    </w:p>
    <w:p w:rsidR="00054CDF" w:rsidRPr="00DE051E" w:rsidRDefault="00054CDF" w:rsidP="00054CDF">
      <w:pPr>
        <w:tabs>
          <w:tab w:val="num" w:pos="0"/>
        </w:tabs>
        <w:overflowPunct w:val="0"/>
        <w:autoSpaceDE w:val="0"/>
        <w:autoSpaceDN w:val="0"/>
        <w:adjustRightInd w:val="0"/>
        <w:jc w:val="both"/>
        <w:textAlignment w:val="baseline"/>
        <w:rPr>
          <w:b/>
          <w:szCs w:val="24"/>
        </w:rPr>
      </w:pPr>
    </w:p>
    <w:p w:rsidR="00054CDF" w:rsidRPr="00DE051E" w:rsidRDefault="00054CDF" w:rsidP="00054CDF">
      <w:pPr>
        <w:tabs>
          <w:tab w:val="num" w:pos="0"/>
        </w:tabs>
        <w:overflowPunct w:val="0"/>
        <w:autoSpaceDE w:val="0"/>
        <w:autoSpaceDN w:val="0"/>
        <w:adjustRightInd w:val="0"/>
        <w:ind w:left="142" w:hanging="142"/>
        <w:jc w:val="both"/>
        <w:textAlignment w:val="baseline"/>
        <w:rPr>
          <w:b/>
          <w:szCs w:val="24"/>
        </w:rPr>
      </w:pPr>
      <w:r w:rsidRPr="00DE051E">
        <w:rPr>
          <w:bCs/>
          <w:szCs w:val="24"/>
        </w:rPr>
        <w:tab/>
      </w:r>
    </w:p>
    <w:p w:rsidR="00054CDF" w:rsidRPr="00DE051E" w:rsidRDefault="00054CDF" w:rsidP="00054CDF">
      <w:pPr>
        <w:numPr>
          <w:ilvl w:val="0"/>
          <w:numId w:val="1"/>
        </w:numPr>
        <w:tabs>
          <w:tab w:val="num" w:pos="0"/>
        </w:tabs>
        <w:overflowPunct w:val="0"/>
        <w:autoSpaceDE w:val="0"/>
        <w:autoSpaceDN w:val="0"/>
        <w:adjustRightInd w:val="0"/>
        <w:ind w:left="142" w:hanging="142"/>
        <w:jc w:val="both"/>
        <w:textAlignment w:val="baseline"/>
        <w:rPr>
          <w:b/>
          <w:szCs w:val="24"/>
        </w:rPr>
      </w:pPr>
      <w:r w:rsidRPr="00DE051E">
        <w:rPr>
          <w:b/>
          <w:szCs w:val="24"/>
        </w:rPr>
        <w:t>Importo delle competenze tecniche delle prestazioni da svolgere:</w:t>
      </w:r>
    </w:p>
    <w:p w:rsidR="00054CDF" w:rsidRPr="00DE051E" w:rsidRDefault="00054CDF" w:rsidP="00054CDF">
      <w:pPr>
        <w:tabs>
          <w:tab w:val="num" w:pos="0"/>
        </w:tabs>
        <w:ind w:left="142" w:hanging="142"/>
        <w:jc w:val="both"/>
        <w:rPr>
          <w:b/>
          <w:szCs w:val="24"/>
        </w:rPr>
      </w:pPr>
    </w:p>
    <w:p w:rsidR="00054CDF" w:rsidRDefault="00054CDF" w:rsidP="00054CDF">
      <w:pPr>
        <w:rPr>
          <w:szCs w:val="24"/>
        </w:rPr>
      </w:pPr>
      <w:r w:rsidRPr="00DE051E">
        <w:rPr>
          <w:szCs w:val="24"/>
        </w:rPr>
        <w:t xml:space="preserve">- importo a base d’asta </w:t>
      </w:r>
      <w:r w:rsidR="007D3DF6" w:rsidRPr="00DE051E">
        <w:rPr>
          <w:szCs w:val="24"/>
        </w:rPr>
        <w:t xml:space="preserve">dei servizi </w:t>
      </w:r>
      <w:r w:rsidRPr="00DE051E">
        <w:rPr>
          <w:szCs w:val="24"/>
        </w:rPr>
        <w:t xml:space="preserve">tecnici </w:t>
      </w:r>
      <w:r w:rsidRPr="00DE051E">
        <w:rPr>
          <w:b/>
          <w:szCs w:val="24"/>
        </w:rPr>
        <w:t xml:space="preserve">€ </w:t>
      </w:r>
      <w:r w:rsidR="007552D7">
        <w:rPr>
          <w:b/>
          <w:szCs w:val="24"/>
        </w:rPr>
        <w:t>2.068,64</w:t>
      </w:r>
      <w:r w:rsidRPr="00DE051E">
        <w:rPr>
          <w:b/>
          <w:szCs w:val="24"/>
        </w:rPr>
        <w:t xml:space="preserve">, </w:t>
      </w:r>
      <w:r w:rsidR="008F4FD6" w:rsidRPr="00DE051E">
        <w:rPr>
          <w:szCs w:val="24"/>
        </w:rPr>
        <w:t>oltre oneri ed</w:t>
      </w:r>
      <w:r w:rsidR="008F4FD6" w:rsidRPr="00DE051E">
        <w:rPr>
          <w:b/>
          <w:szCs w:val="24"/>
        </w:rPr>
        <w:t xml:space="preserve"> </w:t>
      </w:r>
      <w:r w:rsidR="008F4FD6" w:rsidRPr="00DE051E">
        <w:rPr>
          <w:szCs w:val="24"/>
        </w:rPr>
        <w:t>IVA</w:t>
      </w:r>
      <w:r w:rsidR="007D3DF6" w:rsidRPr="00DE051E">
        <w:rPr>
          <w:szCs w:val="24"/>
        </w:rPr>
        <w:t>.</w:t>
      </w:r>
    </w:p>
    <w:p w:rsidR="005160F0" w:rsidRPr="00DE051E" w:rsidRDefault="005160F0" w:rsidP="00054CDF">
      <w:pPr>
        <w:rPr>
          <w:szCs w:val="24"/>
        </w:rPr>
      </w:pPr>
    </w:p>
    <w:p w:rsidR="00054CDF" w:rsidRPr="00DE051E" w:rsidRDefault="00054CDF" w:rsidP="007D3DF6">
      <w:pPr>
        <w:tabs>
          <w:tab w:val="num" w:pos="0"/>
        </w:tabs>
        <w:ind w:left="142" w:hanging="142"/>
        <w:jc w:val="both"/>
        <w:rPr>
          <w:szCs w:val="24"/>
        </w:rPr>
      </w:pPr>
      <w:r w:rsidRPr="00DE051E">
        <w:rPr>
          <w:b/>
          <w:szCs w:val="24"/>
        </w:rPr>
        <w:tab/>
      </w:r>
    </w:p>
    <w:p w:rsidR="00054CDF" w:rsidRPr="00DE051E" w:rsidRDefault="00054CDF" w:rsidP="00054CDF">
      <w:pPr>
        <w:tabs>
          <w:tab w:val="num" w:pos="0"/>
        </w:tabs>
        <w:ind w:left="142" w:hanging="142"/>
        <w:jc w:val="both"/>
        <w:rPr>
          <w:szCs w:val="24"/>
        </w:rPr>
      </w:pPr>
    </w:p>
    <w:p w:rsidR="00054CDF" w:rsidRPr="00DE051E" w:rsidRDefault="00054CDF" w:rsidP="00054CDF">
      <w:pPr>
        <w:jc w:val="both"/>
        <w:rPr>
          <w:szCs w:val="24"/>
        </w:rPr>
      </w:pPr>
      <w:r w:rsidRPr="00DE051E">
        <w:rPr>
          <w:b/>
          <w:szCs w:val="24"/>
        </w:rPr>
        <w:t>4. Criterio di aggiudicazione</w:t>
      </w:r>
      <w:r w:rsidRPr="00DE051E">
        <w:rPr>
          <w:szCs w:val="24"/>
        </w:rPr>
        <w:t>:</w:t>
      </w:r>
    </w:p>
    <w:p w:rsidR="00054CDF" w:rsidRPr="00DE051E" w:rsidRDefault="00054CDF" w:rsidP="00054CDF">
      <w:pPr>
        <w:jc w:val="both"/>
        <w:rPr>
          <w:szCs w:val="24"/>
        </w:rPr>
      </w:pPr>
      <w:r w:rsidRPr="00DE051E">
        <w:rPr>
          <w:szCs w:val="24"/>
        </w:rPr>
        <w:t>secondo il prezzo più basso, determinato mediante ribasso percentuale su</w:t>
      </w:r>
      <w:r w:rsidR="007D3DF6" w:rsidRPr="00DE051E">
        <w:rPr>
          <w:szCs w:val="24"/>
        </w:rPr>
        <w:t>ll’importo della prestazione</w:t>
      </w:r>
      <w:r w:rsidRPr="00DE051E">
        <w:rPr>
          <w:szCs w:val="24"/>
        </w:rPr>
        <w:t xml:space="preserve"> post</w:t>
      </w:r>
      <w:r w:rsidR="007D3DF6" w:rsidRPr="00DE051E">
        <w:rPr>
          <w:szCs w:val="24"/>
        </w:rPr>
        <w:t>a</w:t>
      </w:r>
      <w:r w:rsidRPr="00DE051E">
        <w:rPr>
          <w:szCs w:val="24"/>
        </w:rPr>
        <w:t xml:space="preserve"> a base d’asta, come innanzi indicat</w:t>
      </w:r>
      <w:r w:rsidR="007D3DF6" w:rsidRPr="00DE051E">
        <w:rPr>
          <w:szCs w:val="24"/>
        </w:rPr>
        <w:t>o</w:t>
      </w:r>
      <w:r w:rsidRPr="00DE051E">
        <w:rPr>
          <w:szCs w:val="24"/>
        </w:rPr>
        <w:t>.</w:t>
      </w:r>
    </w:p>
    <w:p w:rsidR="00054CDF" w:rsidRPr="00DE051E" w:rsidRDefault="00054CDF" w:rsidP="00054CDF">
      <w:pPr>
        <w:pStyle w:val="Paragrafoelenco1"/>
        <w:spacing w:after="0" w:line="240" w:lineRule="auto"/>
        <w:ind w:left="0"/>
        <w:jc w:val="both"/>
        <w:rPr>
          <w:rFonts w:ascii="Times New Roman" w:hAnsi="Times New Roman" w:cs="Times New Roman"/>
          <w:sz w:val="24"/>
          <w:szCs w:val="24"/>
        </w:rPr>
      </w:pPr>
      <w:r w:rsidRPr="00DE051E">
        <w:rPr>
          <w:rFonts w:ascii="Times New Roman" w:hAnsi="Times New Roman" w:cs="Times New Roman"/>
          <w:sz w:val="24"/>
          <w:szCs w:val="24"/>
        </w:rPr>
        <w:t xml:space="preserve">Ai sensi dell'art. 97, comma 8, del </w:t>
      </w:r>
      <w:proofErr w:type="spellStart"/>
      <w:r w:rsidRPr="00DE051E">
        <w:rPr>
          <w:rFonts w:ascii="Times New Roman" w:hAnsi="Times New Roman" w:cs="Times New Roman"/>
          <w:sz w:val="24"/>
          <w:szCs w:val="24"/>
        </w:rPr>
        <w:t>D.Lgs.</w:t>
      </w:r>
      <w:proofErr w:type="spellEnd"/>
      <w:r w:rsidRPr="00DE051E">
        <w:rPr>
          <w:rFonts w:ascii="Times New Roman" w:hAnsi="Times New Roman" w:cs="Times New Roman"/>
          <w:sz w:val="24"/>
          <w:szCs w:val="24"/>
        </w:rPr>
        <w:t xml:space="preserve"> n. 50/2016, si procederà all’automatica esclusione delle offerte che presentano una percentuale di ribasso pari o superiore alla soglia di anomalia, individuata ai sensi dell’articolo 97, comma 2</w:t>
      </w:r>
      <w:r w:rsidR="007D3DF6" w:rsidRPr="00DE051E">
        <w:rPr>
          <w:rFonts w:ascii="Times New Roman" w:hAnsi="Times New Roman" w:cs="Times New Roman"/>
          <w:sz w:val="24"/>
          <w:szCs w:val="24"/>
        </w:rPr>
        <w:t xml:space="preserve"> o 2-bis</w:t>
      </w:r>
      <w:r w:rsidRPr="00DE051E">
        <w:rPr>
          <w:rFonts w:ascii="Times New Roman" w:hAnsi="Times New Roman" w:cs="Times New Roman"/>
          <w:sz w:val="24"/>
          <w:szCs w:val="24"/>
        </w:rPr>
        <w:t>; La facoltà di esclusione automatica non è esercitabile quando il numero delle offerte ammesse è inferiore a dieci.</w:t>
      </w:r>
    </w:p>
    <w:p w:rsidR="007D3DF6" w:rsidRPr="00DE051E" w:rsidRDefault="007D3DF6" w:rsidP="00054CDF">
      <w:pPr>
        <w:pStyle w:val="Paragrafoelenco1"/>
        <w:spacing w:after="0" w:line="240" w:lineRule="auto"/>
        <w:ind w:left="0"/>
        <w:jc w:val="both"/>
        <w:rPr>
          <w:rFonts w:ascii="Times New Roman" w:hAnsi="Times New Roman" w:cs="Times New Roman"/>
          <w:sz w:val="24"/>
          <w:szCs w:val="24"/>
        </w:rPr>
      </w:pPr>
    </w:p>
    <w:p w:rsidR="007D3DF6" w:rsidRPr="00DE051E" w:rsidRDefault="007D3DF6" w:rsidP="007D3DF6">
      <w:pPr>
        <w:suppressAutoHyphens/>
        <w:jc w:val="both"/>
        <w:rPr>
          <w:rFonts w:eastAsia="Calibri"/>
          <w:b/>
          <w:szCs w:val="24"/>
          <w:lang w:eastAsia="ar-SA"/>
        </w:rPr>
      </w:pPr>
      <w:r w:rsidRPr="00DE051E">
        <w:rPr>
          <w:rFonts w:eastAsia="Calibri"/>
          <w:b/>
          <w:szCs w:val="24"/>
          <w:lang w:eastAsia="ar-SA"/>
        </w:rPr>
        <w:t>MODALITA’ DI PRESENTAZIONE DELLA MANIFESTAZIONE D’INTERESSE</w:t>
      </w:r>
    </w:p>
    <w:p w:rsidR="007D3DF6" w:rsidRPr="00DE051E" w:rsidRDefault="007D3DF6" w:rsidP="007D3DF6">
      <w:pPr>
        <w:suppressAutoHyphens/>
        <w:spacing w:before="120"/>
        <w:ind w:left="284"/>
        <w:jc w:val="both"/>
        <w:rPr>
          <w:rFonts w:eastAsia="Calibri"/>
          <w:szCs w:val="24"/>
          <w:lang w:eastAsia="ar-SA"/>
        </w:rPr>
      </w:pPr>
      <w:r w:rsidRPr="00DE051E">
        <w:rPr>
          <w:rFonts w:eastAsia="Calibri"/>
          <w:szCs w:val="24"/>
          <w:lang w:eastAsia="ar-SA"/>
        </w:rPr>
        <w:t xml:space="preserve">La presente procedura di scelta del contraente viene condotta mediante l’ausilio di sistemi informatici, nel rispetto della normativa vigente in materia di appalti pubblici e di strumenti telematici, art. 58 del </w:t>
      </w:r>
      <w:proofErr w:type="spellStart"/>
      <w:r w:rsidRPr="00DE051E">
        <w:rPr>
          <w:rFonts w:eastAsia="Calibri"/>
          <w:szCs w:val="24"/>
          <w:lang w:eastAsia="ar-SA"/>
        </w:rPr>
        <w:t>D.L.gvo</w:t>
      </w:r>
      <w:proofErr w:type="spellEnd"/>
      <w:r w:rsidRPr="00DE051E">
        <w:rPr>
          <w:rFonts w:eastAsia="Calibri"/>
          <w:szCs w:val="24"/>
          <w:lang w:eastAsia="ar-SA"/>
        </w:rPr>
        <w:t xml:space="preserve"> n. 50/2016.</w:t>
      </w:r>
    </w:p>
    <w:p w:rsidR="007D3DF6" w:rsidRPr="00DE051E" w:rsidRDefault="007D3DF6" w:rsidP="007D3DF6">
      <w:pPr>
        <w:suppressAutoHyphens/>
        <w:spacing w:before="120"/>
        <w:ind w:left="284"/>
        <w:jc w:val="both"/>
        <w:rPr>
          <w:rFonts w:eastAsia="Calibri"/>
          <w:szCs w:val="24"/>
          <w:shd w:val="clear" w:color="auto" w:fill="FFFF00"/>
          <w:lang w:eastAsia="ar-SA"/>
        </w:rPr>
      </w:pPr>
      <w:r w:rsidRPr="00DE051E">
        <w:rPr>
          <w:rFonts w:eastAsia="Calibri"/>
          <w:szCs w:val="24"/>
          <w:lang w:eastAsia="ar-SA"/>
        </w:rPr>
        <w:t xml:space="preserve">Il Comune di Gangi, di seguito denominato Stazione Appaltante, utilizza il sistema di intermediazione telematica raggiungibile sul sito </w:t>
      </w:r>
      <w:r w:rsidRPr="00DE051E">
        <w:rPr>
          <w:rFonts w:eastAsia="Calibri"/>
          <w:color w:val="3136F7"/>
          <w:szCs w:val="24"/>
          <w:lang w:eastAsia="ar-SA"/>
        </w:rPr>
        <w:t>http://PortaleAppalti.ponmetropalermo.it</w:t>
      </w:r>
      <w:r w:rsidRPr="00DE051E">
        <w:rPr>
          <w:rFonts w:eastAsia="Calibri"/>
          <w:szCs w:val="24"/>
          <w:shd w:val="clear" w:color="auto" w:fill="FFFF00"/>
          <w:lang w:eastAsia="ar-SA"/>
        </w:rPr>
        <w:t xml:space="preserve"> </w:t>
      </w:r>
    </w:p>
    <w:p w:rsidR="007D3DF6" w:rsidRPr="00DE051E" w:rsidRDefault="007D3DF6" w:rsidP="007D3DF6">
      <w:pPr>
        <w:suppressAutoHyphens/>
        <w:ind w:left="284"/>
        <w:rPr>
          <w:rFonts w:eastAsia="Calibri"/>
          <w:szCs w:val="24"/>
          <w:lang w:eastAsia="ar-SA"/>
        </w:rPr>
      </w:pPr>
    </w:p>
    <w:p w:rsidR="007D3DF6" w:rsidRPr="00DE051E" w:rsidRDefault="007D3DF6" w:rsidP="007D3DF6">
      <w:pPr>
        <w:suppressAutoHyphens/>
        <w:ind w:left="284"/>
        <w:jc w:val="both"/>
        <w:rPr>
          <w:rFonts w:eastAsia="Calibri"/>
          <w:b/>
          <w:szCs w:val="24"/>
          <w:lang w:eastAsia="ar-SA"/>
        </w:rPr>
      </w:pPr>
      <w:r w:rsidRPr="00DE051E">
        <w:rPr>
          <w:rFonts w:eastAsia="Calibri"/>
          <w:b/>
          <w:szCs w:val="24"/>
          <w:lang w:eastAsia="ar-SA"/>
        </w:rPr>
        <w:t>REGISTRAZIONE PER ACCESSO AD AREA RISERVATA</w:t>
      </w:r>
    </w:p>
    <w:p w:rsidR="007D3DF6" w:rsidRPr="00DE051E" w:rsidRDefault="007D3DF6" w:rsidP="007D3DF6">
      <w:pPr>
        <w:suppressAutoHyphens/>
        <w:spacing w:before="120"/>
        <w:ind w:left="284"/>
        <w:jc w:val="both"/>
        <w:rPr>
          <w:rFonts w:eastAsia="Calibri"/>
          <w:szCs w:val="24"/>
          <w:lang w:eastAsia="ar-SA"/>
        </w:rPr>
      </w:pPr>
      <w:r w:rsidRPr="00DE051E">
        <w:rPr>
          <w:rFonts w:eastAsia="Calibri"/>
          <w:szCs w:val="24"/>
          <w:lang w:eastAsia="ar-SA"/>
        </w:rPr>
        <w:t xml:space="preserve">La presentazione della manifestazione è subordinata al processo di registrazione per l’ottenimento delle credenziali, attraverso il portale Appalti raggiungibile all’indirizzo: </w:t>
      </w:r>
      <w:r w:rsidRPr="00DE051E">
        <w:rPr>
          <w:rFonts w:eastAsia="Calibri"/>
          <w:color w:val="3136F7"/>
          <w:szCs w:val="24"/>
          <w:lang w:eastAsia="ar-SA"/>
        </w:rPr>
        <w:t>http://PortaleAppalti.ponmetropalermo.it</w:t>
      </w:r>
      <w:r w:rsidRPr="00DE051E">
        <w:rPr>
          <w:rFonts w:eastAsia="Calibri"/>
          <w:szCs w:val="24"/>
          <w:lang w:eastAsia="ar-SA"/>
        </w:rPr>
        <w:t>, che prevede la compilazione di un format a campi obbligatori e facoltativi.</w:t>
      </w:r>
    </w:p>
    <w:p w:rsidR="007D3DF6" w:rsidRPr="00DE051E" w:rsidRDefault="007D3DF6" w:rsidP="007D3DF6">
      <w:pPr>
        <w:suppressAutoHyphens/>
        <w:spacing w:before="120"/>
        <w:ind w:left="284"/>
        <w:jc w:val="both"/>
        <w:rPr>
          <w:rFonts w:eastAsia="Calibri"/>
          <w:szCs w:val="24"/>
          <w:lang w:eastAsia="ar-SA"/>
        </w:rPr>
      </w:pPr>
      <w:r w:rsidRPr="00DE051E">
        <w:rPr>
          <w:rFonts w:eastAsia="Calibri"/>
          <w:szCs w:val="24"/>
          <w:lang w:eastAsia="ar-SA"/>
        </w:rPr>
        <w:t>La registrazione è effettuata una tantum e consentirà all’operatore economico, l’accesso alla sua area riservata anche in caso di partecipazione a future procedure telematiche bandite dal Comune.</w:t>
      </w:r>
    </w:p>
    <w:p w:rsidR="007D3DF6" w:rsidRPr="00DE051E" w:rsidRDefault="007D3DF6" w:rsidP="007D3DF6">
      <w:pPr>
        <w:suppressAutoHyphens/>
        <w:spacing w:before="120"/>
        <w:ind w:left="284"/>
        <w:jc w:val="both"/>
        <w:rPr>
          <w:rFonts w:eastAsia="Calibri"/>
          <w:szCs w:val="24"/>
          <w:lang w:eastAsia="ar-SA"/>
        </w:rPr>
      </w:pPr>
      <w:r w:rsidRPr="00DE051E">
        <w:rPr>
          <w:rFonts w:eastAsia="Calibri"/>
          <w:szCs w:val="24"/>
          <w:lang w:eastAsia="ar-SA"/>
        </w:rPr>
        <w:t>Si invita pertanto a tener conto del tempo necessario per la registrazione e l’ottenimento delle credenziali e per il caricamento dei file.</w:t>
      </w:r>
    </w:p>
    <w:p w:rsidR="007D3DF6" w:rsidRPr="00DE051E" w:rsidRDefault="007D3DF6" w:rsidP="007D3DF6">
      <w:pPr>
        <w:suppressAutoHyphens/>
        <w:ind w:left="284"/>
        <w:jc w:val="both"/>
        <w:rPr>
          <w:rFonts w:eastAsia="Calibri"/>
          <w:b/>
          <w:szCs w:val="24"/>
          <w:lang w:eastAsia="ar-SA"/>
        </w:rPr>
      </w:pPr>
    </w:p>
    <w:p w:rsidR="007D3DF6" w:rsidRPr="00DE051E" w:rsidRDefault="007D3DF6" w:rsidP="007D3DF6">
      <w:pPr>
        <w:suppressAutoHyphens/>
        <w:ind w:left="284"/>
        <w:jc w:val="both"/>
        <w:rPr>
          <w:rFonts w:eastAsia="Calibri"/>
          <w:b/>
          <w:szCs w:val="24"/>
          <w:lang w:eastAsia="ar-SA"/>
        </w:rPr>
      </w:pPr>
      <w:r w:rsidRPr="00DE051E">
        <w:rPr>
          <w:rFonts w:eastAsia="Calibri"/>
          <w:b/>
          <w:szCs w:val="24"/>
          <w:lang w:eastAsia="ar-SA"/>
        </w:rPr>
        <w:t>PROCEDURE DI PRESENTAZIONE DELLA MANIFESTAZIONE D’INTERESSE</w:t>
      </w:r>
    </w:p>
    <w:p w:rsidR="007D3DF6" w:rsidRPr="00DE051E" w:rsidRDefault="007D3DF6" w:rsidP="007D3DF6">
      <w:pPr>
        <w:suppressAutoHyphens/>
        <w:spacing w:before="120"/>
        <w:ind w:left="284"/>
        <w:jc w:val="both"/>
        <w:rPr>
          <w:rFonts w:eastAsia="Calibri"/>
          <w:szCs w:val="24"/>
          <w:lang w:eastAsia="ar-SA"/>
        </w:rPr>
      </w:pPr>
      <w:r w:rsidRPr="00DE051E">
        <w:rPr>
          <w:rFonts w:eastAsia="Calibri"/>
          <w:szCs w:val="24"/>
          <w:lang w:eastAsia="ar-SA"/>
        </w:rPr>
        <w:t xml:space="preserve">La presente procedura è gestita integralmente con modalità telematica e, pertanto, verranno ammesse solo le </w:t>
      </w:r>
      <w:r w:rsidR="002F23B2" w:rsidRPr="00DE051E">
        <w:rPr>
          <w:rFonts w:eastAsia="Calibri"/>
          <w:szCs w:val="24"/>
          <w:lang w:eastAsia="ar-SA"/>
        </w:rPr>
        <w:t>proposte</w:t>
      </w:r>
      <w:r w:rsidRPr="00DE051E">
        <w:rPr>
          <w:rFonts w:eastAsia="Calibri"/>
          <w:szCs w:val="24"/>
          <w:lang w:eastAsia="ar-SA"/>
        </w:rPr>
        <w:t xml:space="preserve"> presentate attraverso la piattaforma telematica, meglio indicata di seguito. Non saranno ritenute valide </w:t>
      </w:r>
      <w:r w:rsidR="002F23B2" w:rsidRPr="00DE051E">
        <w:rPr>
          <w:rFonts w:eastAsia="Calibri"/>
          <w:szCs w:val="24"/>
          <w:lang w:eastAsia="ar-SA"/>
        </w:rPr>
        <w:t xml:space="preserve">proposte </w:t>
      </w:r>
      <w:r w:rsidRPr="00DE051E">
        <w:rPr>
          <w:rFonts w:eastAsia="Calibri"/>
          <w:szCs w:val="24"/>
          <w:lang w:eastAsia="ar-SA"/>
        </w:rPr>
        <w:t xml:space="preserve">presentate in forma cartacea o a mezzo PEC o qualsivoglia altra modalità di presentazione. Per partecipare alla procedura, i soggetti interessati dovranno: </w:t>
      </w:r>
    </w:p>
    <w:p w:rsidR="007D3DF6" w:rsidRPr="00DE051E" w:rsidRDefault="007D3DF6" w:rsidP="007D3DF6">
      <w:pPr>
        <w:numPr>
          <w:ilvl w:val="0"/>
          <w:numId w:val="8"/>
        </w:numPr>
        <w:suppressAutoHyphens/>
        <w:spacing w:after="200" w:line="276" w:lineRule="auto"/>
        <w:ind w:left="284" w:firstLine="0"/>
        <w:jc w:val="both"/>
        <w:rPr>
          <w:rFonts w:eastAsia="Calibri"/>
          <w:szCs w:val="24"/>
          <w:lang w:eastAsia="ar-SA"/>
        </w:rPr>
      </w:pPr>
      <w:r w:rsidRPr="00DE051E">
        <w:rPr>
          <w:rFonts w:eastAsia="Calibri"/>
          <w:szCs w:val="24"/>
          <w:lang w:eastAsia="ar-SA"/>
        </w:rPr>
        <w:t xml:space="preserve">collegarsi al profilo committente all’indirizzo </w:t>
      </w:r>
      <w:r w:rsidRPr="00DE051E">
        <w:rPr>
          <w:rFonts w:eastAsia="Calibri"/>
          <w:bCs/>
          <w:iCs/>
          <w:color w:val="0000FF"/>
          <w:szCs w:val="24"/>
          <w:u w:val="single"/>
          <w:lang w:eastAsia="ar-SA"/>
        </w:rPr>
        <w:t>http://Appaltiponmetropalermo.it</w:t>
      </w:r>
      <w:r w:rsidRPr="00DE051E">
        <w:rPr>
          <w:rFonts w:eastAsia="Calibri"/>
          <w:bCs/>
          <w:iCs/>
          <w:szCs w:val="24"/>
          <w:lang w:eastAsia="ar-SA"/>
        </w:rPr>
        <w:t xml:space="preserve"> </w:t>
      </w:r>
      <w:r w:rsidRPr="00DE051E">
        <w:rPr>
          <w:rFonts w:eastAsia="Calibri"/>
          <w:szCs w:val="24"/>
          <w:lang w:eastAsia="ar-SA"/>
        </w:rPr>
        <w:t xml:space="preserve">e,  selezionando la procedura, registrarsi al Portale Appalti, attivando la funzione “Registrati” presente nella sezione Bandi di gara e contratti - “Accesso Operatori Economici”; </w:t>
      </w:r>
    </w:p>
    <w:p w:rsidR="007D3DF6" w:rsidRPr="00DE051E" w:rsidRDefault="007D3DF6" w:rsidP="007D3DF6">
      <w:pPr>
        <w:numPr>
          <w:ilvl w:val="0"/>
          <w:numId w:val="8"/>
        </w:numPr>
        <w:suppressAutoHyphens/>
        <w:spacing w:after="200" w:line="276" w:lineRule="auto"/>
        <w:ind w:left="284" w:firstLine="0"/>
        <w:jc w:val="both"/>
        <w:rPr>
          <w:rFonts w:eastAsia="Calibri"/>
          <w:szCs w:val="24"/>
          <w:lang w:eastAsia="ar-SA"/>
        </w:rPr>
      </w:pPr>
      <w:r w:rsidRPr="00DE051E">
        <w:rPr>
          <w:rFonts w:eastAsia="Calibri"/>
          <w:szCs w:val="24"/>
          <w:lang w:eastAsia="ar-SA"/>
        </w:rPr>
        <w:t xml:space="preserve">accedere alla sezione “Accesso Operatori Economici” con le credenziali ottenute in fase di registrazione al Portale di cui al punto precedente; </w:t>
      </w:r>
    </w:p>
    <w:p w:rsidR="007D3DF6" w:rsidRPr="00DE051E" w:rsidRDefault="007D3DF6" w:rsidP="007D3DF6">
      <w:pPr>
        <w:numPr>
          <w:ilvl w:val="0"/>
          <w:numId w:val="8"/>
        </w:numPr>
        <w:suppressAutoHyphens/>
        <w:spacing w:after="200" w:line="276" w:lineRule="auto"/>
        <w:ind w:left="284" w:firstLine="0"/>
        <w:jc w:val="both"/>
        <w:rPr>
          <w:rFonts w:eastAsia="Calibri"/>
          <w:szCs w:val="24"/>
          <w:lang w:eastAsia="ar-SA"/>
        </w:rPr>
      </w:pPr>
      <w:r w:rsidRPr="00DE051E">
        <w:rPr>
          <w:rFonts w:eastAsia="Calibri"/>
          <w:szCs w:val="24"/>
          <w:lang w:eastAsia="ar-SA"/>
        </w:rPr>
        <w:t xml:space="preserve">prendere visione delle istruzioni per partecipare alla gara telematica fornite nel manuale operativo per la partecipazione alle gare telematiche disponibile sulla piattaforma web; </w:t>
      </w:r>
    </w:p>
    <w:p w:rsidR="007D3DF6" w:rsidRPr="00DE051E" w:rsidRDefault="007D3DF6" w:rsidP="007D3DF6">
      <w:pPr>
        <w:numPr>
          <w:ilvl w:val="0"/>
          <w:numId w:val="8"/>
        </w:numPr>
        <w:suppressAutoHyphens/>
        <w:spacing w:after="200" w:line="276" w:lineRule="auto"/>
        <w:ind w:left="284" w:firstLine="0"/>
        <w:jc w:val="both"/>
        <w:rPr>
          <w:rFonts w:eastAsia="Calibri"/>
          <w:szCs w:val="24"/>
          <w:lang w:eastAsia="ar-SA"/>
        </w:rPr>
      </w:pPr>
      <w:r w:rsidRPr="00DE051E">
        <w:rPr>
          <w:rFonts w:eastAsia="Calibri"/>
          <w:szCs w:val="24"/>
          <w:lang w:eastAsia="ar-SA"/>
        </w:rPr>
        <w:t>disporre di firma digitale valida del soggetto che sottoscrive l’istanza di partecipazione e l’offerta o presentare firma autenticata.</w:t>
      </w:r>
    </w:p>
    <w:p w:rsidR="007D3DF6" w:rsidRPr="00DE051E" w:rsidRDefault="007D3DF6" w:rsidP="007D3DF6">
      <w:pPr>
        <w:suppressAutoHyphens/>
        <w:spacing w:before="120"/>
        <w:ind w:left="284"/>
        <w:jc w:val="both"/>
        <w:rPr>
          <w:rFonts w:eastAsia="Calibri"/>
          <w:b/>
          <w:szCs w:val="24"/>
          <w:lang w:eastAsia="ar-SA"/>
        </w:rPr>
      </w:pPr>
      <w:r w:rsidRPr="00DE051E">
        <w:rPr>
          <w:rFonts w:eastAsia="Calibri"/>
          <w:szCs w:val="24"/>
          <w:lang w:eastAsia="ar-SA"/>
        </w:rPr>
        <w:lastRenderedPageBreak/>
        <w:t xml:space="preserve">Il plico telematico per l’ammissione alla gara dovrà pervenire mediante l’utilizzo della piattaforma telematica raggiungibile dal sito: </w:t>
      </w:r>
      <w:hyperlink r:id="rId8" w:history="1">
        <w:r w:rsidRPr="00DE051E">
          <w:rPr>
            <w:rFonts w:eastAsia="Calibri"/>
            <w:color w:val="0000FF"/>
            <w:szCs w:val="24"/>
            <w:u w:val="single"/>
            <w:lang w:eastAsia="ar-SA"/>
          </w:rPr>
          <w:t xml:space="preserve"> http://Appalti.ponmetropalermo.it </w:t>
        </w:r>
      </w:hyperlink>
      <w:r w:rsidRPr="00DE051E">
        <w:rPr>
          <w:rFonts w:eastAsia="Calibri"/>
          <w:szCs w:val="24"/>
          <w:lang w:eastAsia="ar-SA"/>
        </w:rPr>
        <w:t xml:space="preserve">entro non oltre le ore </w:t>
      </w:r>
      <w:r w:rsidRPr="00DE051E">
        <w:rPr>
          <w:rFonts w:eastAsia="Calibri"/>
          <w:b/>
          <w:bCs/>
          <w:szCs w:val="24"/>
          <w:highlight w:val="lightGray"/>
          <w:lang w:eastAsia="ar-SA"/>
        </w:rPr>
        <w:t>09,00</w:t>
      </w:r>
      <w:r w:rsidRPr="00DE051E">
        <w:rPr>
          <w:rFonts w:eastAsia="Calibri"/>
          <w:b/>
          <w:szCs w:val="24"/>
          <w:highlight w:val="lightGray"/>
          <w:lang w:eastAsia="ar-SA"/>
        </w:rPr>
        <w:t xml:space="preserve"> del </w:t>
      </w:r>
      <w:r w:rsidR="008A4950">
        <w:rPr>
          <w:rFonts w:eastAsia="Calibri"/>
          <w:b/>
          <w:szCs w:val="24"/>
          <w:highlight w:val="lightGray"/>
          <w:lang w:eastAsia="ar-SA"/>
        </w:rPr>
        <w:t>10</w:t>
      </w:r>
      <w:r w:rsidRPr="00DE051E">
        <w:rPr>
          <w:rFonts w:eastAsia="Calibri"/>
          <w:b/>
          <w:szCs w:val="24"/>
          <w:highlight w:val="lightGray"/>
          <w:lang w:eastAsia="ar-SA"/>
        </w:rPr>
        <w:t>/</w:t>
      </w:r>
      <w:r w:rsidR="008A4950">
        <w:rPr>
          <w:rFonts w:eastAsia="Calibri"/>
          <w:b/>
          <w:szCs w:val="24"/>
          <w:highlight w:val="lightGray"/>
          <w:lang w:eastAsia="ar-SA"/>
        </w:rPr>
        <w:t>10</w:t>
      </w:r>
      <w:r w:rsidRPr="00DE051E">
        <w:rPr>
          <w:rFonts w:eastAsia="Calibri"/>
          <w:b/>
          <w:szCs w:val="24"/>
          <w:highlight w:val="lightGray"/>
          <w:lang w:eastAsia="ar-SA"/>
        </w:rPr>
        <w:t>/2019</w:t>
      </w:r>
      <w:r w:rsidRPr="00DE051E">
        <w:rPr>
          <w:rFonts w:eastAsia="Calibri"/>
          <w:b/>
          <w:szCs w:val="24"/>
          <w:lang w:eastAsia="ar-SA"/>
        </w:rPr>
        <w:t xml:space="preserve">  </w:t>
      </w:r>
    </w:p>
    <w:p w:rsidR="007D3DF6" w:rsidRPr="00DE051E" w:rsidRDefault="007D3DF6" w:rsidP="002F23B2">
      <w:pPr>
        <w:suppressAutoHyphens/>
        <w:spacing w:before="120"/>
        <w:ind w:left="284"/>
        <w:jc w:val="both"/>
        <w:rPr>
          <w:rFonts w:eastAsia="Calibri"/>
          <w:szCs w:val="24"/>
          <w:lang w:eastAsia="ar-SA"/>
        </w:rPr>
      </w:pPr>
      <w:r w:rsidRPr="00DE051E">
        <w:rPr>
          <w:rFonts w:eastAsia="Calibri"/>
          <w:szCs w:val="24"/>
          <w:lang w:eastAsia="ar-SA"/>
        </w:rPr>
        <w:t>Oltre il termine predetto il sistema telematico non consentirà la trasmissione dell</w:t>
      </w:r>
      <w:r w:rsidR="002F23B2" w:rsidRPr="00DE051E">
        <w:rPr>
          <w:rFonts w:eastAsia="Calibri"/>
          <w:szCs w:val="24"/>
          <w:lang w:eastAsia="ar-SA"/>
        </w:rPr>
        <w:t>a manifestazione</w:t>
      </w:r>
      <w:r w:rsidRPr="00DE051E">
        <w:rPr>
          <w:rFonts w:eastAsia="Calibri"/>
          <w:szCs w:val="24"/>
          <w:lang w:eastAsia="ar-SA"/>
        </w:rPr>
        <w:t xml:space="preserve">. </w:t>
      </w:r>
    </w:p>
    <w:p w:rsidR="007D3DF6" w:rsidRPr="00DE051E" w:rsidRDefault="007D3DF6" w:rsidP="007D3DF6">
      <w:pPr>
        <w:suppressAutoHyphens/>
        <w:spacing w:before="120"/>
        <w:ind w:left="284"/>
        <w:jc w:val="both"/>
        <w:rPr>
          <w:rFonts w:eastAsia="Calibri"/>
          <w:szCs w:val="24"/>
          <w:lang w:eastAsia="ar-SA"/>
        </w:rPr>
      </w:pPr>
      <w:r w:rsidRPr="00DE051E">
        <w:rPr>
          <w:rFonts w:eastAsia="Calibri"/>
          <w:szCs w:val="24"/>
          <w:lang w:eastAsia="ar-SA"/>
        </w:rPr>
        <w:t xml:space="preserve">Tutta la documentazione dovrà essere redatta in lingua italiana o accompagnata da traduzione asseverata. </w:t>
      </w:r>
    </w:p>
    <w:p w:rsidR="007D3DF6" w:rsidRPr="00DE051E" w:rsidRDefault="007D3DF6" w:rsidP="007D3DF6">
      <w:pPr>
        <w:suppressAutoHyphens/>
        <w:spacing w:before="120"/>
        <w:ind w:left="284"/>
        <w:jc w:val="both"/>
        <w:rPr>
          <w:rFonts w:eastAsia="Calibri"/>
          <w:szCs w:val="24"/>
          <w:lang w:eastAsia="ar-SA"/>
        </w:rPr>
      </w:pPr>
      <w:r w:rsidRPr="00DE051E">
        <w:rPr>
          <w:rFonts w:eastAsia="Calibri"/>
          <w:szCs w:val="24"/>
          <w:lang w:eastAsia="ar-SA"/>
        </w:rPr>
        <w:t>Tutte le dichiarazioni sostitutive rese ai sensi degli artt. 46 e 47 del D.P.R. 445/2000, ivi compreso il DGUE, la domanda di partecipazione devono essere sottoscritte digitalmente dal rappresentante legale del concorrente o suo procuratore.</w:t>
      </w:r>
    </w:p>
    <w:p w:rsidR="007D3DF6" w:rsidRPr="00DE051E" w:rsidRDefault="007D3DF6" w:rsidP="007D3DF6">
      <w:pPr>
        <w:suppressAutoHyphens/>
        <w:spacing w:before="120"/>
        <w:ind w:left="284"/>
        <w:jc w:val="both"/>
        <w:rPr>
          <w:rFonts w:eastAsia="Calibri"/>
          <w:szCs w:val="24"/>
          <w:lang w:eastAsia="ar-SA"/>
        </w:rPr>
      </w:pPr>
      <w:r w:rsidRPr="00DE051E">
        <w:rPr>
          <w:rFonts w:eastAsia="Calibri"/>
          <w:szCs w:val="24"/>
          <w:lang w:eastAsia="ar-SA"/>
        </w:rPr>
        <w:t xml:space="preserve">Tutte le dichiarazioni potranno essere redatte sui modelli predisposti e messi a disposizione nel portale telematico e sezione dedicata alla gara raggiungibile dal sito: </w:t>
      </w:r>
      <w:hyperlink r:id="rId9" w:history="1">
        <w:r w:rsidRPr="00DE051E">
          <w:rPr>
            <w:rFonts w:eastAsia="Calibri"/>
            <w:color w:val="0000FF"/>
            <w:szCs w:val="24"/>
            <w:u w:val="single"/>
            <w:lang w:eastAsia="ar-SA"/>
          </w:rPr>
          <w:t>http://PortaleAppalti.ponmetropalermo.it</w:t>
        </w:r>
      </w:hyperlink>
    </w:p>
    <w:p w:rsidR="007D3DF6" w:rsidRPr="00DE051E" w:rsidRDefault="007D3DF6" w:rsidP="007D3DF6">
      <w:pPr>
        <w:suppressAutoHyphens/>
        <w:spacing w:before="120"/>
        <w:ind w:left="284"/>
        <w:jc w:val="both"/>
        <w:rPr>
          <w:rFonts w:eastAsia="Calibri"/>
          <w:szCs w:val="24"/>
          <w:lang w:eastAsia="ar-SA"/>
        </w:rPr>
      </w:pPr>
      <w:r w:rsidRPr="00DE051E">
        <w:rPr>
          <w:rFonts w:eastAsia="Calibri"/>
          <w:szCs w:val="24"/>
          <w:lang w:eastAsia="ar-SA"/>
        </w:rPr>
        <w:t>Il dichiarante allega la scansione di un documento di riconoscimento, in corso di validità (</w:t>
      </w:r>
      <w:r w:rsidRPr="00DE051E">
        <w:rPr>
          <w:rFonts w:eastAsia="Calibri"/>
          <w:i/>
          <w:szCs w:val="24"/>
          <w:lang w:eastAsia="ar-SA"/>
        </w:rPr>
        <w:t>per ciascun dichiarante è sufficiente una sola copia del documento di riconoscimento anche in presenza di più dichiarazioni su più fogli distinti</w:t>
      </w:r>
      <w:r w:rsidRPr="00DE051E">
        <w:rPr>
          <w:rFonts w:eastAsia="Calibri"/>
          <w:szCs w:val="24"/>
          <w:lang w:eastAsia="ar-SA"/>
        </w:rPr>
        <w:t>).</w:t>
      </w:r>
    </w:p>
    <w:p w:rsidR="007D3DF6" w:rsidRPr="00DE051E" w:rsidRDefault="007D3DF6" w:rsidP="007D3DF6">
      <w:pPr>
        <w:suppressAutoHyphens/>
        <w:spacing w:before="120"/>
        <w:ind w:left="284"/>
        <w:jc w:val="both"/>
        <w:rPr>
          <w:rFonts w:eastAsia="Calibri"/>
          <w:szCs w:val="24"/>
          <w:lang w:eastAsia="ar-SA"/>
        </w:rPr>
      </w:pPr>
      <w:r w:rsidRPr="00DE051E">
        <w:rPr>
          <w:rFonts w:eastAsia="Calibri"/>
          <w:szCs w:val="24"/>
          <w:lang w:eastAsia="ar-SA"/>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7D3DF6" w:rsidRPr="00DE051E" w:rsidRDefault="007D3DF6" w:rsidP="007D3DF6">
      <w:pPr>
        <w:suppressAutoHyphens/>
        <w:spacing w:before="120"/>
        <w:ind w:left="284"/>
        <w:jc w:val="both"/>
        <w:rPr>
          <w:rFonts w:eastAsia="Calibri"/>
          <w:b/>
          <w:szCs w:val="24"/>
          <w:u w:val="single"/>
          <w:lang w:eastAsia="ar-SA"/>
        </w:rPr>
      </w:pPr>
      <w:r w:rsidRPr="00DE051E">
        <w:rPr>
          <w:rFonts w:eastAsia="Calibri"/>
          <w:b/>
          <w:szCs w:val="24"/>
          <w:u w:val="single"/>
          <w:lang w:eastAsia="ar-SA"/>
        </w:rPr>
        <w:t xml:space="preserve">Si precisa che </w:t>
      </w:r>
      <w:r w:rsidR="002F23B2" w:rsidRPr="00DE051E">
        <w:rPr>
          <w:rFonts w:eastAsia="Calibri"/>
          <w:b/>
          <w:szCs w:val="24"/>
          <w:u w:val="single"/>
          <w:lang w:eastAsia="ar-SA"/>
        </w:rPr>
        <w:t>la manifestazione</w:t>
      </w:r>
      <w:r w:rsidRPr="00DE051E">
        <w:rPr>
          <w:rFonts w:eastAsia="Calibri"/>
          <w:b/>
          <w:szCs w:val="24"/>
          <w:u w:val="single"/>
          <w:lang w:eastAsia="ar-SA"/>
        </w:rPr>
        <w:t xml:space="preserve"> deve essere sottoscritta digitalmente, pena l’esclusione, dal rappresentante legale del concorrente o suo procuratore; </w:t>
      </w:r>
    </w:p>
    <w:p w:rsidR="007D3DF6" w:rsidRPr="00DE051E" w:rsidRDefault="007D3DF6" w:rsidP="007D3DF6">
      <w:pPr>
        <w:suppressAutoHyphens/>
        <w:spacing w:before="120"/>
        <w:ind w:left="284"/>
        <w:jc w:val="both"/>
        <w:rPr>
          <w:rFonts w:eastAsia="Calibri"/>
          <w:b/>
          <w:szCs w:val="24"/>
          <w:u w:val="single"/>
          <w:lang w:eastAsia="ar-SA"/>
        </w:rPr>
      </w:pPr>
      <w:r w:rsidRPr="00DE051E">
        <w:rPr>
          <w:rFonts w:eastAsia="Calibri"/>
          <w:b/>
          <w:szCs w:val="24"/>
          <w:u w:val="single"/>
          <w:lang w:eastAsia="ar-SA"/>
        </w:rPr>
        <w:t>Si precisa inoltre, che ogni singolo documento prodotto digitalmente non dovrà superare la dimensione di 5120 KB; la dimensione totale del plico telematico non dovrà superare i 15360 KB.</w:t>
      </w:r>
    </w:p>
    <w:p w:rsidR="007D3DF6" w:rsidRPr="00DE051E" w:rsidRDefault="007D3DF6" w:rsidP="007D3DF6">
      <w:pPr>
        <w:suppressAutoHyphens/>
        <w:spacing w:before="120"/>
        <w:ind w:left="284"/>
        <w:jc w:val="both"/>
        <w:rPr>
          <w:rFonts w:eastAsia="Calibri"/>
          <w:b/>
          <w:szCs w:val="24"/>
          <w:lang w:eastAsia="ar-SA"/>
        </w:rPr>
      </w:pPr>
      <w:r w:rsidRPr="00DE051E">
        <w:rPr>
          <w:rFonts w:eastAsia="Calibri"/>
          <w:b/>
          <w:szCs w:val="24"/>
          <w:lang w:eastAsia="ar-SA"/>
        </w:rPr>
        <w:t>I file devono essere firmati digitalmente e in formato.pdf.p7m</w:t>
      </w:r>
    </w:p>
    <w:p w:rsidR="007D3DF6" w:rsidRPr="00DE051E" w:rsidRDefault="007D3DF6" w:rsidP="007D3DF6">
      <w:pPr>
        <w:suppressAutoHyphens/>
        <w:spacing w:before="120"/>
        <w:ind w:left="284"/>
        <w:jc w:val="both"/>
        <w:rPr>
          <w:rFonts w:eastAsia="Calibri"/>
          <w:szCs w:val="24"/>
          <w:lang w:eastAsia="ar-SA"/>
        </w:rPr>
      </w:pPr>
      <w:r w:rsidRPr="00DE051E">
        <w:rPr>
          <w:rFonts w:eastAsia="Calibri"/>
          <w:szCs w:val="24"/>
          <w:lang w:eastAsia="ar-SA"/>
        </w:rPr>
        <w:t>La piattaforma garantisce la segretezza dell</w:t>
      </w:r>
      <w:r w:rsidR="002F23B2" w:rsidRPr="00DE051E">
        <w:rPr>
          <w:rFonts w:eastAsia="Calibri"/>
          <w:szCs w:val="24"/>
          <w:lang w:eastAsia="ar-SA"/>
        </w:rPr>
        <w:t>a documentazione</w:t>
      </w:r>
      <w:r w:rsidRPr="00DE051E">
        <w:rPr>
          <w:rFonts w:eastAsia="Calibri"/>
          <w:szCs w:val="24"/>
          <w:lang w:eastAsia="ar-SA"/>
        </w:rPr>
        <w:t xml:space="preserve"> e il corretto espletamento sequenziale delle operazioni di gara (apertura delle buste, verifica della documentazione presentata, ecc.) conformemente alla normativa vigente in tema di pubblici appalti e concessioni.</w:t>
      </w:r>
    </w:p>
    <w:p w:rsidR="007D3DF6" w:rsidRPr="00DE051E" w:rsidRDefault="007D3DF6" w:rsidP="007D3DF6">
      <w:pPr>
        <w:suppressAutoHyphens/>
        <w:spacing w:before="120"/>
        <w:ind w:left="284"/>
        <w:jc w:val="both"/>
        <w:rPr>
          <w:rFonts w:eastAsia="Calibri"/>
          <w:szCs w:val="24"/>
          <w:lang w:eastAsia="ar-SA"/>
        </w:rPr>
      </w:pPr>
      <w:r w:rsidRPr="00DE051E">
        <w:rPr>
          <w:rFonts w:eastAsia="Calibri"/>
          <w:szCs w:val="24"/>
          <w:lang w:eastAsia="ar-SA"/>
        </w:rPr>
        <w:t>Tutte le dichiarazioni sostitutive richieste ai fini della partecipazione alla presente procedura di gara:</w:t>
      </w:r>
    </w:p>
    <w:p w:rsidR="007D3DF6" w:rsidRPr="00DE051E" w:rsidRDefault="007D3DF6" w:rsidP="007D3DF6">
      <w:pPr>
        <w:numPr>
          <w:ilvl w:val="0"/>
          <w:numId w:val="7"/>
        </w:numPr>
        <w:suppressAutoHyphens/>
        <w:spacing w:after="200" w:line="276" w:lineRule="auto"/>
        <w:ind w:left="284" w:firstLine="0"/>
        <w:jc w:val="both"/>
        <w:rPr>
          <w:rFonts w:eastAsia="Calibri"/>
          <w:szCs w:val="24"/>
          <w:lang w:eastAsia="ar-SA"/>
        </w:rPr>
      </w:pPr>
      <w:r w:rsidRPr="00DE051E">
        <w:rPr>
          <w:rFonts w:eastAsia="Calibri"/>
          <w:szCs w:val="24"/>
          <w:lang w:eastAsia="ar-SA"/>
        </w:rPr>
        <w:t xml:space="preserve">devono essere rilasciate ai sensi degli artt. 46 e 47 del D.P.R. 445/2000 e </w:t>
      </w:r>
      <w:proofErr w:type="spellStart"/>
      <w:r w:rsidRPr="00DE051E">
        <w:rPr>
          <w:rFonts w:eastAsia="Calibri"/>
          <w:szCs w:val="24"/>
          <w:lang w:eastAsia="ar-SA"/>
        </w:rPr>
        <w:t>s.m.i.</w:t>
      </w:r>
      <w:proofErr w:type="spellEnd"/>
      <w:r w:rsidRPr="00DE051E">
        <w:rPr>
          <w:rFonts w:eastAsia="Calibri"/>
          <w:szCs w:val="24"/>
          <w:lang w:eastAsia="ar-SA"/>
        </w:rPr>
        <w:t>, con la sottoscrizione digitale del dichiarante (rappresentante legale del concorrente o altro soggetto dotato del potere di impegnare contrattualmente il concorrente stesso); a tal fine le stesse devono essere corredate dalla copia fotostatica di un documento d’identità del dichiarante, in corso di validità; per ciascun dichiarante è sufficiente una sola copia del documento di riconoscimento anche in presenza di più dichiarazioni su più fogli distinti;</w:t>
      </w:r>
    </w:p>
    <w:p w:rsidR="007D3DF6" w:rsidRPr="00DE051E" w:rsidRDefault="007D3DF6" w:rsidP="007D3DF6">
      <w:pPr>
        <w:numPr>
          <w:ilvl w:val="0"/>
          <w:numId w:val="7"/>
        </w:numPr>
        <w:suppressAutoHyphens/>
        <w:spacing w:after="200" w:line="276" w:lineRule="auto"/>
        <w:ind w:left="284" w:firstLine="0"/>
        <w:jc w:val="both"/>
        <w:rPr>
          <w:rFonts w:eastAsia="Calibri"/>
          <w:szCs w:val="24"/>
          <w:lang w:eastAsia="ar-SA"/>
        </w:rPr>
      </w:pPr>
      <w:r w:rsidRPr="00DE051E">
        <w:rPr>
          <w:rFonts w:eastAsia="Calibri"/>
          <w:szCs w:val="24"/>
          <w:lang w:eastAsia="ar-SA"/>
        </w:rPr>
        <w:t>potranno essere sottoscritte digitalmente anche da procuratori dei legali rappresentanti e, in tal caso, alle dichiarazioni dovrà essere allegata copia conforme all’originale della relativa procura;</w:t>
      </w:r>
    </w:p>
    <w:p w:rsidR="007D3DF6" w:rsidRDefault="007D3DF6" w:rsidP="007D3DF6">
      <w:pPr>
        <w:numPr>
          <w:ilvl w:val="0"/>
          <w:numId w:val="7"/>
        </w:numPr>
        <w:suppressAutoHyphens/>
        <w:spacing w:after="200" w:line="276" w:lineRule="auto"/>
        <w:ind w:left="284" w:firstLine="0"/>
        <w:jc w:val="both"/>
        <w:rPr>
          <w:rFonts w:eastAsia="Calibri"/>
          <w:szCs w:val="24"/>
          <w:lang w:eastAsia="ar-SA"/>
        </w:rPr>
      </w:pPr>
      <w:r w:rsidRPr="00DE051E">
        <w:rPr>
          <w:rFonts w:eastAsia="Calibri"/>
          <w:szCs w:val="24"/>
          <w:lang w:eastAsia="ar-SA"/>
        </w:rPr>
        <w:lastRenderedPageBreak/>
        <w:t>devono essere rese e sottoscritte digitalmente dai concorrenti, in qualsiasi forma di partecipazione, singoli, raggruppati, consorziati, aggregati in rete di imprese, ancorché appartenenti alle eventuali imprese ausiliarie, ognuno per quanto di propria competenza;</w:t>
      </w:r>
    </w:p>
    <w:p w:rsidR="005160F0" w:rsidRPr="00DE051E" w:rsidRDefault="005160F0" w:rsidP="005160F0">
      <w:pPr>
        <w:suppressAutoHyphens/>
        <w:spacing w:after="200" w:line="276" w:lineRule="auto"/>
        <w:ind w:left="284"/>
        <w:jc w:val="both"/>
        <w:rPr>
          <w:rFonts w:eastAsia="Calibri"/>
          <w:szCs w:val="24"/>
          <w:lang w:eastAsia="ar-SA"/>
        </w:rPr>
      </w:pPr>
    </w:p>
    <w:p w:rsidR="00054CDF" w:rsidRPr="00DE051E" w:rsidRDefault="00054CDF" w:rsidP="00DE051E">
      <w:pPr>
        <w:pStyle w:val="Paragrafoelenco1"/>
        <w:numPr>
          <w:ilvl w:val="0"/>
          <w:numId w:val="8"/>
        </w:numPr>
        <w:spacing w:after="0" w:line="240" w:lineRule="auto"/>
        <w:ind w:left="284" w:hanging="284"/>
        <w:jc w:val="both"/>
        <w:rPr>
          <w:rFonts w:ascii="Times New Roman" w:hAnsi="Times New Roman" w:cs="Times New Roman"/>
          <w:b/>
          <w:sz w:val="24"/>
          <w:szCs w:val="24"/>
        </w:rPr>
      </w:pPr>
      <w:r w:rsidRPr="00DE051E">
        <w:rPr>
          <w:rFonts w:ascii="Times New Roman" w:hAnsi="Times New Roman" w:cs="Times New Roman"/>
          <w:b/>
          <w:sz w:val="24"/>
          <w:szCs w:val="24"/>
        </w:rPr>
        <w:t>Requisiti richiesti e modalità di presentazione della manifestazione d’interesse:</w:t>
      </w:r>
    </w:p>
    <w:p w:rsidR="00054CDF" w:rsidRPr="00DE051E" w:rsidRDefault="00054CDF" w:rsidP="00054CDF">
      <w:pPr>
        <w:pStyle w:val="Paragrafoelenco1"/>
        <w:spacing w:after="0" w:line="240" w:lineRule="auto"/>
        <w:ind w:firstLine="696"/>
        <w:jc w:val="both"/>
        <w:rPr>
          <w:rFonts w:ascii="Times New Roman" w:hAnsi="Times New Roman" w:cs="Times New Roman"/>
          <w:b/>
          <w:sz w:val="24"/>
          <w:szCs w:val="24"/>
        </w:rPr>
      </w:pPr>
    </w:p>
    <w:p w:rsidR="00054CDF" w:rsidRPr="00DE051E" w:rsidRDefault="00054CDF" w:rsidP="00DE051E">
      <w:pPr>
        <w:pStyle w:val="Paragrafoelenco1"/>
        <w:spacing w:after="0" w:line="240" w:lineRule="auto"/>
        <w:ind w:left="284"/>
        <w:jc w:val="both"/>
        <w:rPr>
          <w:rFonts w:ascii="Times New Roman" w:hAnsi="Times New Roman" w:cs="Times New Roman"/>
          <w:sz w:val="24"/>
          <w:szCs w:val="24"/>
        </w:rPr>
      </w:pPr>
      <w:r w:rsidRPr="00DE051E">
        <w:rPr>
          <w:rFonts w:ascii="Times New Roman" w:hAnsi="Times New Roman" w:cs="Times New Roman"/>
          <w:sz w:val="24"/>
          <w:szCs w:val="24"/>
        </w:rPr>
        <w:t xml:space="preserve">Gli operatori economici interessati, in possesso dei requisiti di seguito indicati, possono presentare </w:t>
      </w:r>
      <w:r w:rsidR="002F23B2" w:rsidRPr="00DE051E">
        <w:rPr>
          <w:rFonts w:ascii="Times New Roman" w:hAnsi="Times New Roman" w:cs="Times New Roman"/>
          <w:sz w:val="24"/>
          <w:szCs w:val="24"/>
        </w:rPr>
        <w:t xml:space="preserve">tramite la piattaforma </w:t>
      </w:r>
      <w:r w:rsidRPr="00DE051E">
        <w:rPr>
          <w:rFonts w:ascii="Times New Roman" w:hAnsi="Times New Roman" w:cs="Times New Roman"/>
          <w:sz w:val="24"/>
          <w:szCs w:val="24"/>
        </w:rPr>
        <w:t>apposita istanza di manifestazione d’interesse, per la partecipazione alla procedura negoziata, entro e non oltre le ore</w:t>
      </w:r>
      <w:r w:rsidR="002364A9" w:rsidRPr="00DE051E">
        <w:rPr>
          <w:rFonts w:ascii="Times New Roman" w:hAnsi="Times New Roman" w:cs="Times New Roman"/>
          <w:sz w:val="24"/>
          <w:szCs w:val="24"/>
        </w:rPr>
        <w:t xml:space="preserve">  </w:t>
      </w:r>
      <w:r w:rsidR="004109D3" w:rsidRPr="001A5D23">
        <w:rPr>
          <w:rFonts w:ascii="Times New Roman" w:hAnsi="Times New Roman" w:cs="Times New Roman"/>
          <w:b/>
          <w:sz w:val="24"/>
          <w:szCs w:val="24"/>
          <w:highlight w:val="lightGray"/>
        </w:rPr>
        <w:t>09</w:t>
      </w:r>
      <w:r w:rsidR="002364A9" w:rsidRPr="00DE051E">
        <w:rPr>
          <w:rFonts w:ascii="Times New Roman" w:hAnsi="Times New Roman" w:cs="Times New Roman"/>
          <w:b/>
          <w:sz w:val="24"/>
          <w:szCs w:val="24"/>
          <w:highlight w:val="lightGray"/>
        </w:rPr>
        <w:t>:00</w:t>
      </w:r>
      <w:r w:rsidRPr="00DE051E">
        <w:rPr>
          <w:rFonts w:ascii="Times New Roman" w:hAnsi="Times New Roman" w:cs="Times New Roman"/>
          <w:sz w:val="24"/>
          <w:szCs w:val="24"/>
          <w:highlight w:val="lightGray"/>
        </w:rPr>
        <w:t xml:space="preserve"> del giorno</w:t>
      </w:r>
      <w:r w:rsidR="002364A9" w:rsidRPr="00DE051E">
        <w:rPr>
          <w:rFonts w:ascii="Times New Roman" w:hAnsi="Times New Roman" w:cs="Times New Roman"/>
          <w:sz w:val="24"/>
          <w:szCs w:val="24"/>
          <w:highlight w:val="lightGray"/>
        </w:rPr>
        <w:t xml:space="preserve"> </w:t>
      </w:r>
      <w:r w:rsidR="008A4950">
        <w:rPr>
          <w:rFonts w:ascii="Times New Roman" w:hAnsi="Times New Roman" w:cs="Times New Roman"/>
          <w:b/>
          <w:sz w:val="24"/>
          <w:szCs w:val="24"/>
          <w:highlight w:val="lightGray"/>
        </w:rPr>
        <w:t>10.10</w:t>
      </w:r>
      <w:r w:rsidR="002364A9" w:rsidRPr="00DE051E">
        <w:rPr>
          <w:rFonts w:ascii="Times New Roman" w:hAnsi="Times New Roman" w:cs="Times New Roman"/>
          <w:b/>
          <w:sz w:val="24"/>
          <w:szCs w:val="24"/>
          <w:highlight w:val="lightGray"/>
        </w:rPr>
        <w:t>.201</w:t>
      </w:r>
      <w:r w:rsidR="004109D3" w:rsidRPr="00DE051E">
        <w:rPr>
          <w:rFonts w:ascii="Times New Roman" w:hAnsi="Times New Roman" w:cs="Times New Roman"/>
          <w:b/>
          <w:sz w:val="24"/>
          <w:szCs w:val="24"/>
          <w:highlight w:val="lightGray"/>
        </w:rPr>
        <w:t>9</w:t>
      </w:r>
      <w:r w:rsidRPr="00DE051E">
        <w:rPr>
          <w:rFonts w:ascii="Times New Roman" w:hAnsi="Times New Roman" w:cs="Times New Roman"/>
          <w:sz w:val="24"/>
          <w:szCs w:val="24"/>
        </w:rPr>
        <w:t>, secondo la modulistica  allegata al presente avviso.</w:t>
      </w:r>
    </w:p>
    <w:p w:rsidR="00054CDF" w:rsidRPr="00DE051E" w:rsidRDefault="00054CDF" w:rsidP="00054CDF">
      <w:pPr>
        <w:jc w:val="both"/>
        <w:rPr>
          <w:szCs w:val="24"/>
          <w:lang w:eastAsia="en-US"/>
        </w:rPr>
      </w:pPr>
    </w:p>
    <w:p w:rsidR="00054CDF" w:rsidRPr="00DE051E" w:rsidRDefault="00054CDF" w:rsidP="00DE051E">
      <w:pPr>
        <w:ind w:left="284"/>
        <w:jc w:val="both"/>
        <w:rPr>
          <w:b/>
          <w:szCs w:val="24"/>
          <w:u w:val="single"/>
        </w:rPr>
      </w:pPr>
      <w:r w:rsidRPr="00DE051E">
        <w:rPr>
          <w:b/>
          <w:szCs w:val="24"/>
          <w:u w:val="single"/>
        </w:rPr>
        <w:t>Requisiti di ordine generale e tecnico-professionale richiesti:</w:t>
      </w:r>
    </w:p>
    <w:p w:rsidR="00054CDF" w:rsidRPr="00DE051E" w:rsidRDefault="00054CDF" w:rsidP="00054CDF">
      <w:pPr>
        <w:jc w:val="both"/>
        <w:rPr>
          <w:b/>
          <w:szCs w:val="24"/>
          <w:u w:val="single"/>
        </w:rPr>
      </w:pPr>
    </w:p>
    <w:p w:rsidR="00054CDF" w:rsidRPr="00DE051E" w:rsidRDefault="00DE051E" w:rsidP="00DE051E">
      <w:pPr>
        <w:pStyle w:val="Paragrafoelenco"/>
        <w:numPr>
          <w:ilvl w:val="1"/>
          <w:numId w:val="4"/>
        </w:numPr>
        <w:ind w:left="284" w:firstLine="0"/>
        <w:jc w:val="both"/>
        <w:rPr>
          <w:rFonts w:ascii="Times New Roman" w:hAnsi="Times New Roman"/>
          <w:sz w:val="24"/>
          <w:szCs w:val="24"/>
        </w:rPr>
      </w:pPr>
      <w:r>
        <w:rPr>
          <w:rFonts w:ascii="Times New Roman" w:hAnsi="Times New Roman"/>
          <w:b/>
          <w:sz w:val="24"/>
          <w:szCs w:val="24"/>
        </w:rPr>
        <w:t xml:space="preserve"> </w:t>
      </w:r>
      <w:r w:rsidR="00054CDF" w:rsidRPr="00DE051E">
        <w:rPr>
          <w:rFonts w:ascii="Times New Roman" w:hAnsi="Times New Roman"/>
          <w:b/>
          <w:sz w:val="24"/>
          <w:szCs w:val="24"/>
        </w:rPr>
        <w:t>Possesso dei requisiti di ordine generale</w:t>
      </w:r>
      <w:r w:rsidR="00054CDF" w:rsidRPr="00DE051E">
        <w:rPr>
          <w:rFonts w:ascii="Times New Roman" w:hAnsi="Times New Roman"/>
          <w:sz w:val="24"/>
          <w:szCs w:val="24"/>
        </w:rPr>
        <w:t xml:space="preserve"> di cui all’articolo </w:t>
      </w:r>
      <w:r w:rsidR="009F4F61" w:rsidRPr="00DE051E">
        <w:rPr>
          <w:rFonts w:ascii="Times New Roman" w:hAnsi="Times New Roman"/>
          <w:sz w:val="24"/>
          <w:szCs w:val="24"/>
        </w:rPr>
        <w:t xml:space="preserve">80 del </w:t>
      </w:r>
      <w:proofErr w:type="spellStart"/>
      <w:r w:rsidR="009F4F61" w:rsidRPr="00DE051E">
        <w:rPr>
          <w:rFonts w:ascii="Times New Roman" w:hAnsi="Times New Roman"/>
          <w:sz w:val="24"/>
          <w:szCs w:val="24"/>
        </w:rPr>
        <w:t>D.Lgsl</w:t>
      </w:r>
      <w:proofErr w:type="spellEnd"/>
      <w:r w:rsidR="009F4F61" w:rsidRPr="00DE051E">
        <w:rPr>
          <w:rFonts w:ascii="Times New Roman" w:hAnsi="Times New Roman"/>
          <w:sz w:val="24"/>
          <w:szCs w:val="24"/>
        </w:rPr>
        <w:t>. n° 50/2016,</w:t>
      </w:r>
    </w:p>
    <w:p w:rsidR="009F4F61" w:rsidRPr="00DE051E" w:rsidRDefault="00054CDF" w:rsidP="00DE051E">
      <w:pPr>
        <w:pStyle w:val="Paragrafoelenco"/>
        <w:numPr>
          <w:ilvl w:val="1"/>
          <w:numId w:val="5"/>
        </w:numPr>
        <w:ind w:left="851" w:hanging="567"/>
        <w:jc w:val="both"/>
        <w:rPr>
          <w:rFonts w:ascii="Times New Roman" w:hAnsi="Times New Roman"/>
          <w:sz w:val="24"/>
          <w:szCs w:val="24"/>
        </w:rPr>
      </w:pPr>
      <w:r w:rsidRPr="00DE051E">
        <w:rPr>
          <w:rFonts w:ascii="Times New Roman" w:hAnsi="Times New Roman"/>
          <w:b/>
          <w:sz w:val="24"/>
          <w:szCs w:val="24"/>
          <w:u w:val="single"/>
        </w:rPr>
        <w:t>Possesso dei requisiti di ordine professionale</w:t>
      </w:r>
      <w:r w:rsidR="009F4F61" w:rsidRPr="00DE051E">
        <w:rPr>
          <w:rFonts w:ascii="Times New Roman" w:hAnsi="Times New Roman"/>
          <w:b/>
          <w:sz w:val="24"/>
          <w:szCs w:val="24"/>
          <w:u w:val="single"/>
        </w:rPr>
        <w:t>:</w:t>
      </w:r>
    </w:p>
    <w:p w:rsidR="009F4F61" w:rsidRPr="00DE051E" w:rsidRDefault="00054CDF" w:rsidP="009F4F61">
      <w:pPr>
        <w:jc w:val="both"/>
        <w:rPr>
          <w:szCs w:val="24"/>
        </w:rPr>
      </w:pPr>
      <w:r w:rsidRPr="00DE051E">
        <w:rPr>
          <w:szCs w:val="24"/>
        </w:rPr>
        <w:t xml:space="preserve"> </w:t>
      </w:r>
    </w:p>
    <w:p w:rsidR="00054CDF" w:rsidRPr="00DE051E" w:rsidRDefault="00444191" w:rsidP="00DD7BB9">
      <w:pPr>
        <w:ind w:left="284"/>
        <w:jc w:val="both"/>
        <w:rPr>
          <w:szCs w:val="24"/>
        </w:rPr>
      </w:pPr>
      <w:r w:rsidRPr="00DE051E">
        <w:rPr>
          <w:bCs/>
          <w:szCs w:val="24"/>
        </w:rPr>
        <w:t xml:space="preserve">5.2.1) </w:t>
      </w:r>
      <w:r w:rsidR="0030555B" w:rsidRPr="00DE051E">
        <w:rPr>
          <w:bCs/>
          <w:szCs w:val="24"/>
        </w:rPr>
        <w:t>Laurea in Ingegneria o Architettura</w:t>
      </w:r>
      <w:r w:rsidR="005160F0">
        <w:rPr>
          <w:bCs/>
          <w:szCs w:val="24"/>
        </w:rPr>
        <w:t xml:space="preserve">, </w:t>
      </w:r>
      <w:r w:rsidR="00C91E99" w:rsidRPr="00DE051E">
        <w:rPr>
          <w:bCs/>
          <w:szCs w:val="24"/>
        </w:rPr>
        <w:t xml:space="preserve"> abilitazione all’esercizio della professione</w:t>
      </w:r>
      <w:r w:rsidR="005160F0">
        <w:rPr>
          <w:bCs/>
          <w:szCs w:val="24"/>
        </w:rPr>
        <w:t xml:space="preserve"> da almeno dieci anni</w:t>
      </w:r>
      <w:r w:rsidR="00C91E99" w:rsidRPr="00DE051E">
        <w:rPr>
          <w:bCs/>
          <w:szCs w:val="24"/>
        </w:rPr>
        <w:t>, con indicazione dell’iscrizione all’Ordine Professionale,</w:t>
      </w:r>
      <w:r w:rsidR="00054CDF" w:rsidRPr="00DE051E">
        <w:rPr>
          <w:bCs/>
          <w:szCs w:val="24"/>
        </w:rPr>
        <w:t xml:space="preserve"> Provincia di competenza e numero di iscrizione e che la stessa non è stata revocata o sospesa;</w:t>
      </w:r>
    </w:p>
    <w:p w:rsidR="00E50276" w:rsidRDefault="00444191" w:rsidP="00DD7BB9">
      <w:pPr>
        <w:ind w:left="284"/>
        <w:jc w:val="both"/>
        <w:rPr>
          <w:bCs/>
          <w:szCs w:val="24"/>
        </w:rPr>
      </w:pPr>
      <w:r w:rsidRPr="00DE051E">
        <w:rPr>
          <w:bCs/>
          <w:szCs w:val="24"/>
        </w:rPr>
        <w:t xml:space="preserve"> </w:t>
      </w:r>
    </w:p>
    <w:p w:rsidR="0042010B" w:rsidRPr="00DE051E" w:rsidRDefault="0042010B" w:rsidP="00DE051E">
      <w:pPr>
        <w:pStyle w:val="Paragrafoelenco"/>
        <w:spacing w:after="0" w:line="240" w:lineRule="auto"/>
        <w:ind w:left="851"/>
        <w:jc w:val="both"/>
        <w:rPr>
          <w:rFonts w:ascii="Times New Roman" w:eastAsia="Times New Roman" w:hAnsi="Times New Roman"/>
          <w:b/>
          <w:sz w:val="24"/>
          <w:szCs w:val="24"/>
        </w:rPr>
      </w:pPr>
    </w:p>
    <w:p w:rsidR="00703D7A" w:rsidRPr="00DE051E" w:rsidRDefault="00703D7A" w:rsidP="00703D7A">
      <w:pPr>
        <w:jc w:val="both"/>
        <w:rPr>
          <w:szCs w:val="24"/>
        </w:rPr>
      </w:pPr>
      <w:r w:rsidRPr="00DE051E">
        <w:rPr>
          <w:szCs w:val="24"/>
        </w:rPr>
        <w:t xml:space="preserve">L'affidamento dell'incarico avverrà per il tramite del Responsabile del Procedimento, con procedura negoziata senza previa pubblicazione del bando di gara, ai sensi dell’art. 36, lettera b, del </w:t>
      </w:r>
      <w:proofErr w:type="spellStart"/>
      <w:r w:rsidRPr="00DE051E">
        <w:rPr>
          <w:szCs w:val="24"/>
        </w:rPr>
        <w:t>D.Lgsl</w:t>
      </w:r>
      <w:proofErr w:type="spellEnd"/>
      <w:r w:rsidRPr="00DE051E">
        <w:rPr>
          <w:szCs w:val="24"/>
        </w:rPr>
        <w:t>. n° 50/2016,  nel rispetto dei principi di non discriminazione, parità di trattamento, proporzionalità e trasparenza.</w:t>
      </w:r>
    </w:p>
    <w:p w:rsidR="00703D7A" w:rsidRPr="00DE051E" w:rsidRDefault="00703D7A" w:rsidP="00703D7A">
      <w:pPr>
        <w:jc w:val="both"/>
        <w:rPr>
          <w:szCs w:val="24"/>
        </w:rPr>
      </w:pPr>
      <w:r w:rsidRPr="00DE051E">
        <w:rPr>
          <w:szCs w:val="24"/>
        </w:rPr>
        <w:t xml:space="preserve">Nella prima fase di selezione pubblica, il Responsabile del Procedimento procederà,  </w:t>
      </w:r>
      <w:r w:rsidR="00114AD6" w:rsidRPr="00DE051E">
        <w:rPr>
          <w:szCs w:val="24"/>
        </w:rPr>
        <w:t xml:space="preserve">all’inizio della prima seduta di gara pubblica, </w:t>
      </w:r>
      <w:r w:rsidRPr="00DE051E">
        <w:rPr>
          <w:szCs w:val="24"/>
        </w:rPr>
        <w:t xml:space="preserve">al sorteggio di </w:t>
      </w:r>
      <w:r w:rsidR="008C28E2" w:rsidRPr="00DE051E">
        <w:rPr>
          <w:b/>
          <w:szCs w:val="24"/>
        </w:rPr>
        <w:t>venti</w:t>
      </w:r>
      <w:r w:rsidRPr="00DE051E">
        <w:rPr>
          <w:szCs w:val="24"/>
        </w:rPr>
        <w:t xml:space="preserve">  concorrenti. </w:t>
      </w:r>
    </w:p>
    <w:p w:rsidR="00703D7A" w:rsidRPr="00DE051E" w:rsidRDefault="00703D7A" w:rsidP="00703D7A">
      <w:pPr>
        <w:jc w:val="both"/>
        <w:rPr>
          <w:szCs w:val="24"/>
        </w:rPr>
      </w:pPr>
      <w:r w:rsidRPr="00DE051E">
        <w:rPr>
          <w:szCs w:val="24"/>
        </w:rPr>
        <w:t xml:space="preserve">Si procederà quindi, secondo l’ordine di estrazione, alla verifica ed analisi della documentazione e delle dichiarazioni trasmesse. </w:t>
      </w:r>
    </w:p>
    <w:p w:rsidR="00703D7A" w:rsidRPr="00DE051E" w:rsidRDefault="00703D7A" w:rsidP="00703D7A">
      <w:pPr>
        <w:jc w:val="both"/>
        <w:rPr>
          <w:szCs w:val="24"/>
        </w:rPr>
      </w:pPr>
      <w:r w:rsidRPr="00DE051E">
        <w:rPr>
          <w:szCs w:val="24"/>
        </w:rPr>
        <w:t xml:space="preserve">I primi </w:t>
      </w:r>
      <w:r w:rsidR="008C28E2" w:rsidRPr="00DE051E">
        <w:rPr>
          <w:szCs w:val="24"/>
        </w:rPr>
        <w:t>quindici</w:t>
      </w:r>
      <w:r w:rsidRPr="00DE051E">
        <w:rPr>
          <w:szCs w:val="24"/>
        </w:rPr>
        <w:t xml:space="preserve"> concorrenti </w:t>
      </w:r>
      <w:r w:rsidR="000D3381" w:rsidRPr="00DE051E">
        <w:rPr>
          <w:szCs w:val="24"/>
        </w:rPr>
        <w:t xml:space="preserve">sorteggiati, </w:t>
      </w:r>
      <w:r w:rsidRPr="00DE051E">
        <w:rPr>
          <w:szCs w:val="24"/>
        </w:rPr>
        <w:t>ritenuti idonei</w:t>
      </w:r>
      <w:r w:rsidR="000D3381" w:rsidRPr="00DE051E">
        <w:rPr>
          <w:szCs w:val="24"/>
        </w:rPr>
        <w:t>,</w:t>
      </w:r>
      <w:r w:rsidRPr="00DE051E">
        <w:rPr>
          <w:szCs w:val="24"/>
        </w:rPr>
        <w:t xml:space="preserve"> verranno invitati a presentare l'offerta. I restanti saranno tenuti come riserva</w:t>
      </w:r>
      <w:r w:rsidR="00114AD6" w:rsidRPr="00DE051E">
        <w:rPr>
          <w:szCs w:val="24"/>
        </w:rPr>
        <w:t>,</w:t>
      </w:r>
      <w:r w:rsidRPr="00DE051E">
        <w:rPr>
          <w:szCs w:val="24"/>
        </w:rPr>
        <w:t xml:space="preserve"> nel caso di riesame della documentazione dei concorrenti ammessi.</w:t>
      </w:r>
    </w:p>
    <w:p w:rsidR="00703D7A" w:rsidRPr="00DE051E" w:rsidRDefault="00703D7A" w:rsidP="00703D7A">
      <w:pPr>
        <w:jc w:val="both"/>
        <w:rPr>
          <w:szCs w:val="24"/>
        </w:rPr>
      </w:pPr>
      <w:r w:rsidRPr="00DE051E">
        <w:rPr>
          <w:szCs w:val="24"/>
        </w:rPr>
        <w:t>La documentazione dei concorrenti non sorteggiati non sarà aperta.</w:t>
      </w:r>
    </w:p>
    <w:p w:rsidR="00703D7A" w:rsidRPr="00DE051E" w:rsidRDefault="00703D7A" w:rsidP="00703D7A">
      <w:pPr>
        <w:jc w:val="both"/>
        <w:rPr>
          <w:szCs w:val="24"/>
        </w:rPr>
      </w:pPr>
      <w:r w:rsidRPr="00DE051E">
        <w:rPr>
          <w:szCs w:val="24"/>
        </w:rPr>
        <w:t xml:space="preserve">Nella seconda fase, i primi </w:t>
      </w:r>
      <w:r w:rsidR="008C28E2" w:rsidRPr="00DE051E">
        <w:rPr>
          <w:szCs w:val="24"/>
        </w:rPr>
        <w:t>quin</w:t>
      </w:r>
      <w:r w:rsidRPr="00DE051E">
        <w:rPr>
          <w:szCs w:val="24"/>
        </w:rPr>
        <w:t xml:space="preserve">dici soggetti individuati  verranno contemporaneamente invitati, </w:t>
      </w:r>
      <w:r w:rsidR="008C28E2" w:rsidRPr="00DE051E">
        <w:rPr>
          <w:szCs w:val="24"/>
        </w:rPr>
        <w:t xml:space="preserve">a mezzo </w:t>
      </w:r>
      <w:proofErr w:type="spellStart"/>
      <w:r w:rsidR="008C28E2" w:rsidRPr="00DE051E">
        <w:rPr>
          <w:szCs w:val="24"/>
        </w:rPr>
        <w:t>pec</w:t>
      </w:r>
      <w:proofErr w:type="spellEnd"/>
      <w:r w:rsidR="008C28E2" w:rsidRPr="00DE051E">
        <w:rPr>
          <w:szCs w:val="24"/>
        </w:rPr>
        <w:t xml:space="preserve"> tramite la piattaforma</w:t>
      </w:r>
      <w:r w:rsidRPr="00DE051E">
        <w:rPr>
          <w:szCs w:val="24"/>
        </w:rPr>
        <w:t xml:space="preserve">, a presentare la documentazione che verrà richiesta e l'offerta economica  per lo svolgimento dell'incarico professionale di cui al presente avviso pubblico. </w:t>
      </w:r>
    </w:p>
    <w:p w:rsidR="00703D7A" w:rsidRPr="00DE051E" w:rsidRDefault="00703D7A" w:rsidP="00703D7A">
      <w:pPr>
        <w:jc w:val="both"/>
        <w:rPr>
          <w:szCs w:val="24"/>
        </w:rPr>
      </w:pPr>
      <w:r w:rsidRPr="00DE051E">
        <w:rPr>
          <w:szCs w:val="24"/>
        </w:rPr>
        <w:t>La Stazione Appaltante sceglierà, tra i soggetti selezionati, il partecipante che avrà formulato le condizioni più vantaggiose secondo il  criterio del prezzo più basso – mediante offerta, espressa in cifre percentuali di ribasso con 4 (quattro) cifre decimali, con l’esclusione automatica delle offerte che presentano una percentuale di ribasso pari o superiore alla soglia di anomalia,  individuata ai sensi dell'art. 97, comma 2</w:t>
      </w:r>
      <w:r w:rsidR="008C28E2" w:rsidRPr="00DE051E">
        <w:rPr>
          <w:szCs w:val="24"/>
        </w:rPr>
        <w:t xml:space="preserve"> o 2-bis</w:t>
      </w:r>
      <w:r w:rsidRPr="00DE051E">
        <w:rPr>
          <w:szCs w:val="24"/>
        </w:rPr>
        <w:t xml:space="preserve">, del </w:t>
      </w:r>
      <w:proofErr w:type="spellStart"/>
      <w:r w:rsidRPr="00DE051E">
        <w:rPr>
          <w:szCs w:val="24"/>
        </w:rPr>
        <w:t>D.Lgs.</w:t>
      </w:r>
      <w:proofErr w:type="spellEnd"/>
      <w:r w:rsidRPr="00DE051E">
        <w:rPr>
          <w:szCs w:val="24"/>
        </w:rPr>
        <w:t xml:space="preserve"> n. 50/2016.</w:t>
      </w:r>
    </w:p>
    <w:p w:rsidR="00703D7A" w:rsidRPr="00DE051E" w:rsidRDefault="00703D7A" w:rsidP="00703D7A">
      <w:pPr>
        <w:jc w:val="both"/>
        <w:rPr>
          <w:szCs w:val="24"/>
        </w:rPr>
      </w:pPr>
      <w:r w:rsidRPr="00DE051E">
        <w:rPr>
          <w:szCs w:val="24"/>
        </w:rPr>
        <w:t>Il criterio di esclusione automatica non verrà applicato, se il numero di offerte valide risulterà inferiore a dieci.</w:t>
      </w:r>
    </w:p>
    <w:p w:rsidR="00703D7A" w:rsidRPr="00DE051E" w:rsidRDefault="00703D7A" w:rsidP="00703D7A">
      <w:pPr>
        <w:jc w:val="both"/>
        <w:rPr>
          <w:szCs w:val="24"/>
        </w:rPr>
      </w:pPr>
      <w:r w:rsidRPr="00DE051E">
        <w:rPr>
          <w:szCs w:val="24"/>
        </w:rPr>
        <w:t xml:space="preserve">L’affidatario  dovrà presentare tutti i certificati di cui alle eventuali dichiarazioni. </w:t>
      </w:r>
    </w:p>
    <w:p w:rsidR="008D081C" w:rsidRPr="00DE051E" w:rsidRDefault="00703D7A" w:rsidP="00703D7A">
      <w:pPr>
        <w:jc w:val="both"/>
        <w:rPr>
          <w:szCs w:val="24"/>
        </w:rPr>
      </w:pPr>
      <w:r w:rsidRPr="00DE051E">
        <w:rPr>
          <w:szCs w:val="24"/>
        </w:rPr>
        <w:t>L'eventuale affidamento dell'incarico ad un raggruppamento di professionisti, in quanto considerati da questa Amministrazione "non riuniti in collegio", darà luogo al pagamento di un'unica parcella professionale</w:t>
      </w:r>
      <w:r w:rsidR="008D081C" w:rsidRPr="00DE051E">
        <w:rPr>
          <w:szCs w:val="24"/>
        </w:rPr>
        <w:t>.</w:t>
      </w:r>
    </w:p>
    <w:p w:rsidR="00054CDF" w:rsidRPr="00DE051E" w:rsidRDefault="00054CDF" w:rsidP="00054CDF">
      <w:pPr>
        <w:ind w:firstLine="708"/>
        <w:jc w:val="both"/>
        <w:rPr>
          <w:szCs w:val="24"/>
          <w:u w:val="single"/>
        </w:rPr>
      </w:pPr>
    </w:p>
    <w:p w:rsidR="00444191" w:rsidRPr="00DE051E" w:rsidRDefault="00444191" w:rsidP="00444191">
      <w:pPr>
        <w:jc w:val="both"/>
        <w:rPr>
          <w:b/>
          <w:szCs w:val="24"/>
        </w:rPr>
      </w:pPr>
      <w:r w:rsidRPr="00DE051E">
        <w:rPr>
          <w:b/>
          <w:szCs w:val="24"/>
          <w:u w:val="single"/>
        </w:rPr>
        <w:lastRenderedPageBreak/>
        <w:t>Espletamento della gara</w:t>
      </w:r>
    </w:p>
    <w:p w:rsidR="00444191" w:rsidRPr="00DE051E" w:rsidRDefault="00444191" w:rsidP="00444191">
      <w:pPr>
        <w:jc w:val="both"/>
        <w:rPr>
          <w:szCs w:val="24"/>
        </w:rPr>
      </w:pPr>
      <w:r w:rsidRPr="00DE051E">
        <w:rPr>
          <w:szCs w:val="24"/>
        </w:rPr>
        <w:t xml:space="preserve">prima seduta pubblica presso l’Ufficio Tecnico del Comune, Settore Lavori Pubblici, sito in via </w:t>
      </w:r>
      <w:r w:rsidR="008C28E2" w:rsidRPr="00DE051E">
        <w:rPr>
          <w:szCs w:val="24"/>
        </w:rPr>
        <w:t>Castello</w:t>
      </w:r>
      <w:r w:rsidRPr="00DE051E">
        <w:rPr>
          <w:szCs w:val="24"/>
        </w:rPr>
        <w:t>,</w:t>
      </w:r>
      <w:r w:rsidR="008C28E2" w:rsidRPr="00DE051E">
        <w:rPr>
          <w:szCs w:val="24"/>
        </w:rPr>
        <w:t xml:space="preserve"> n. 5,</w:t>
      </w:r>
      <w:r w:rsidRPr="00DE051E">
        <w:rPr>
          <w:szCs w:val="24"/>
        </w:rPr>
        <w:t xml:space="preserve"> alle ore  </w:t>
      </w:r>
      <w:r w:rsidR="008A4950">
        <w:rPr>
          <w:b/>
          <w:szCs w:val="24"/>
          <w:highlight w:val="lightGray"/>
        </w:rPr>
        <w:t>12:00</w:t>
      </w:r>
      <w:r w:rsidRPr="00DE051E">
        <w:rPr>
          <w:b/>
          <w:szCs w:val="24"/>
          <w:highlight w:val="lightGray"/>
        </w:rPr>
        <w:t xml:space="preserve">  del giorno </w:t>
      </w:r>
      <w:r w:rsidR="008A4950">
        <w:rPr>
          <w:b/>
          <w:szCs w:val="24"/>
          <w:highlight w:val="lightGray"/>
        </w:rPr>
        <w:t>10/10</w:t>
      </w:r>
      <w:r w:rsidR="0004788D" w:rsidRPr="00DE051E">
        <w:rPr>
          <w:b/>
          <w:szCs w:val="24"/>
          <w:highlight w:val="lightGray"/>
        </w:rPr>
        <w:t>/2019</w:t>
      </w:r>
      <w:r w:rsidRPr="00DE051E">
        <w:rPr>
          <w:szCs w:val="24"/>
        </w:rPr>
        <w:t>.</w:t>
      </w:r>
    </w:p>
    <w:p w:rsidR="00444191" w:rsidRPr="00DE051E" w:rsidRDefault="00444191" w:rsidP="00444191">
      <w:pPr>
        <w:jc w:val="both"/>
        <w:rPr>
          <w:szCs w:val="24"/>
        </w:rPr>
      </w:pPr>
      <w:r w:rsidRPr="00DE051E">
        <w:rPr>
          <w:szCs w:val="24"/>
        </w:rPr>
        <w:t>Nel caso in cui le operazioni di gara non venissero completate nel corso della giornata fissata per la prima seduta pubblica come sopra indicata, le stesse riprenderanno pr</w:t>
      </w:r>
      <w:r w:rsidR="008C28E2" w:rsidRPr="00DE051E">
        <w:rPr>
          <w:szCs w:val="24"/>
        </w:rPr>
        <w:t xml:space="preserve">esso la medesima sede alle ore </w:t>
      </w:r>
      <w:r w:rsidRPr="00DE051E">
        <w:rPr>
          <w:szCs w:val="24"/>
        </w:rPr>
        <w:t>0</w:t>
      </w:r>
      <w:r w:rsidR="008C28E2" w:rsidRPr="00DE051E">
        <w:rPr>
          <w:szCs w:val="24"/>
        </w:rPr>
        <w:t>9:</w:t>
      </w:r>
      <w:r w:rsidRPr="00DE051E">
        <w:rPr>
          <w:szCs w:val="24"/>
        </w:rPr>
        <w:t>00 del giorno lavorativo successivo e seguenti senza ulteriore avviso per i concorrenti.</w:t>
      </w:r>
    </w:p>
    <w:p w:rsidR="00054CDF" w:rsidRPr="00DE051E" w:rsidRDefault="00054CDF" w:rsidP="00054CDF">
      <w:pPr>
        <w:jc w:val="both"/>
        <w:rPr>
          <w:b/>
          <w:szCs w:val="24"/>
          <w:u w:val="single"/>
        </w:rPr>
      </w:pPr>
      <w:r w:rsidRPr="00DE051E">
        <w:rPr>
          <w:b/>
          <w:szCs w:val="24"/>
          <w:u w:val="single"/>
        </w:rPr>
        <w:t>Elenco della documentazione da presentare:</w:t>
      </w:r>
    </w:p>
    <w:p w:rsidR="00054CDF" w:rsidRPr="00DE051E" w:rsidRDefault="00054CDF" w:rsidP="00054CDF">
      <w:pPr>
        <w:jc w:val="both"/>
        <w:rPr>
          <w:szCs w:val="24"/>
        </w:rPr>
      </w:pPr>
    </w:p>
    <w:p w:rsidR="00054CDF" w:rsidRPr="00DE051E" w:rsidRDefault="00054CDF" w:rsidP="00054CDF">
      <w:pPr>
        <w:overflowPunct w:val="0"/>
        <w:autoSpaceDE w:val="0"/>
        <w:autoSpaceDN w:val="0"/>
        <w:adjustRightInd w:val="0"/>
        <w:jc w:val="both"/>
        <w:textAlignment w:val="baseline"/>
        <w:rPr>
          <w:i/>
          <w:szCs w:val="24"/>
        </w:rPr>
      </w:pPr>
      <w:r w:rsidRPr="00DE051E">
        <w:rPr>
          <w:i/>
          <w:szCs w:val="24"/>
        </w:rPr>
        <w:t>Comunicazione di manifestazione d’interesse e dichiarazioni  sostitutive dell’atto di notorietà, da rendersi ai sensi del D.P.R. del 28.12.2000, n. 445, secondo i</w:t>
      </w:r>
      <w:r w:rsidR="008D081C" w:rsidRPr="00DE051E">
        <w:rPr>
          <w:i/>
          <w:szCs w:val="24"/>
        </w:rPr>
        <w:t>l</w:t>
      </w:r>
      <w:r w:rsidRPr="00DE051E">
        <w:rPr>
          <w:i/>
          <w:szCs w:val="24"/>
        </w:rPr>
        <w:t xml:space="preserve"> modell</w:t>
      </w:r>
      <w:r w:rsidR="008D081C" w:rsidRPr="00DE051E">
        <w:rPr>
          <w:i/>
          <w:szCs w:val="24"/>
        </w:rPr>
        <w:t>o</w:t>
      </w:r>
      <w:r w:rsidRPr="00DE051E">
        <w:rPr>
          <w:i/>
          <w:szCs w:val="24"/>
        </w:rPr>
        <w:t xml:space="preserve"> allegat</w:t>
      </w:r>
      <w:r w:rsidR="008D081C" w:rsidRPr="00DE051E">
        <w:rPr>
          <w:i/>
          <w:szCs w:val="24"/>
        </w:rPr>
        <w:t>o</w:t>
      </w:r>
      <w:r w:rsidRPr="00DE051E">
        <w:rPr>
          <w:i/>
          <w:szCs w:val="24"/>
        </w:rPr>
        <w:t xml:space="preserve">, con allegata copia fotostatica di valido documento di identità del dichiarante, che costituiscono parte integrante e sostanziale del presente avviso, con le quali venga attestato: </w:t>
      </w:r>
    </w:p>
    <w:p w:rsidR="00054CDF" w:rsidRPr="00DE051E" w:rsidRDefault="00054CDF" w:rsidP="00054CDF">
      <w:pPr>
        <w:overflowPunct w:val="0"/>
        <w:autoSpaceDE w:val="0"/>
        <w:autoSpaceDN w:val="0"/>
        <w:adjustRightInd w:val="0"/>
        <w:ind w:left="720"/>
        <w:jc w:val="both"/>
        <w:textAlignment w:val="baseline"/>
        <w:rPr>
          <w:i/>
          <w:szCs w:val="24"/>
        </w:rPr>
      </w:pPr>
    </w:p>
    <w:p w:rsidR="00054CDF" w:rsidRPr="00DE051E" w:rsidRDefault="00054CDF" w:rsidP="00054CDF">
      <w:pPr>
        <w:pStyle w:val="Paragrafoelenco1"/>
        <w:spacing w:after="0" w:line="240" w:lineRule="auto"/>
        <w:ind w:left="0"/>
        <w:jc w:val="both"/>
        <w:rPr>
          <w:rFonts w:ascii="Times New Roman" w:hAnsi="Times New Roman" w:cs="Times New Roman"/>
          <w:sz w:val="24"/>
          <w:szCs w:val="24"/>
        </w:rPr>
      </w:pPr>
      <w:r w:rsidRPr="00DE051E">
        <w:rPr>
          <w:rFonts w:ascii="Times New Roman" w:hAnsi="Times New Roman" w:cs="Times New Roman"/>
          <w:b/>
          <w:bCs/>
          <w:sz w:val="24"/>
          <w:szCs w:val="24"/>
        </w:rPr>
        <w:t>a.1)</w:t>
      </w:r>
      <w:r w:rsidRPr="00DE051E">
        <w:rPr>
          <w:rFonts w:ascii="Times New Roman" w:hAnsi="Times New Roman" w:cs="Times New Roman"/>
          <w:sz w:val="24"/>
          <w:szCs w:val="24"/>
        </w:rPr>
        <w:t xml:space="preserve"> la modalità di partecipazione quale concorrente singolo oppure quale mandatario o mandante in raggruppamento temporaneo di operatori economici;</w:t>
      </w:r>
    </w:p>
    <w:p w:rsidR="00054CDF" w:rsidRPr="00DE051E" w:rsidRDefault="00054CDF" w:rsidP="00054CDF">
      <w:pPr>
        <w:pStyle w:val="Paragrafoelenco1"/>
        <w:spacing w:after="0" w:line="240" w:lineRule="auto"/>
        <w:ind w:left="0"/>
        <w:jc w:val="both"/>
        <w:rPr>
          <w:rFonts w:ascii="Times New Roman" w:hAnsi="Times New Roman" w:cs="Times New Roman"/>
          <w:sz w:val="24"/>
          <w:szCs w:val="24"/>
        </w:rPr>
      </w:pPr>
      <w:r w:rsidRPr="00DE051E">
        <w:rPr>
          <w:rFonts w:ascii="Times New Roman" w:hAnsi="Times New Roman" w:cs="Times New Roman"/>
          <w:b/>
          <w:bCs/>
          <w:sz w:val="24"/>
          <w:szCs w:val="24"/>
        </w:rPr>
        <w:t>a.2)</w:t>
      </w:r>
      <w:r w:rsidRPr="00DE051E">
        <w:rPr>
          <w:rFonts w:ascii="Times New Roman" w:hAnsi="Times New Roman" w:cs="Times New Roman"/>
          <w:sz w:val="24"/>
          <w:szCs w:val="24"/>
        </w:rPr>
        <w:t xml:space="preserve"> la forma giuridica;</w:t>
      </w:r>
    </w:p>
    <w:p w:rsidR="00054CDF" w:rsidRPr="00DE051E" w:rsidRDefault="00054CDF" w:rsidP="00054CDF">
      <w:pPr>
        <w:jc w:val="both"/>
        <w:rPr>
          <w:szCs w:val="24"/>
        </w:rPr>
      </w:pPr>
      <w:r w:rsidRPr="00DE051E">
        <w:rPr>
          <w:b/>
          <w:bCs/>
          <w:szCs w:val="24"/>
        </w:rPr>
        <w:t>b.1)</w:t>
      </w:r>
      <w:r w:rsidRPr="00DE051E">
        <w:rPr>
          <w:szCs w:val="24"/>
        </w:rPr>
        <w:t xml:space="preserve"> il possesso dei requisiti di ordine generale di cui all’articolo </w:t>
      </w:r>
      <w:r w:rsidR="008D081C" w:rsidRPr="00DE051E">
        <w:rPr>
          <w:szCs w:val="24"/>
        </w:rPr>
        <w:t xml:space="preserve">80 del </w:t>
      </w:r>
      <w:proofErr w:type="spellStart"/>
      <w:r w:rsidR="008D081C" w:rsidRPr="00DE051E">
        <w:rPr>
          <w:szCs w:val="24"/>
        </w:rPr>
        <w:t>D.Lgsl</w:t>
      </w:r>
      <w:proofErr w:type="spellEnd"/>
      <w:r w:rsidR="008D081C" w:rsidRPr="00DE051E">
        <w:rPr>
          <w:szCs w:val="24"/>
        </w:rPr>
        <w:t>. n° 50/2016;</w:t>
      </w:r>
    </w:p>
    <w:p w:rsidR="00054CDF" w:rsidRPr="00DE051E" w:rsidRDefault="00054CDF" w:rsidP="00054CDF">
      <w:pPr>
        <w:jc w:val="both"/>
        <w:rPr>
          <w:b/>
          <w:bCs/>
          <w:szCs w:val="24"/>
        </w:rPr>
      </w:pPr>
      <w:r w:rsidRPr="00DE051E">
        <w:rPr>
          <w:b/>
          <w:bCs/>
          <w:szCs w:val="24"/>
        </w:rPr>
        <w:t xml:space="preserve">b.2) </w:t>
      </w:r>
      <w:r w:rsidRPr="00DE051E">
        <w:rPr>
          <w:bCs/>
          <w:szCs w:val="24"/>
        </w:rPr>
        <w:t xml:space="preserve">il possesso dei requisiti </w:t>
      </w:r>
      <w:r w:rsidR="008D081C" w:rsidRPr="00DE051E">
        <w:rPr>
          <w:bCs/>
          <w:szCs w:val="24"/>
        </w:rPr>
        <w:t>in</w:t>
      </w:r>
      <w:r w:rsidRPr="00DE051E">
        <w:rPr>
          <w:bCs/>
          <w:szCs w:val="24"/>
        </w:rPr>
        <w:t xml:space="preserve"> ordine alla capacità tecnica e professionale, di cui al precedente punto </w:t>
      </w:r>
      <w:r w:rsidRPr="00DE051E">
        <w:rPr>
          <w:b/>
          <w:bCs/>
          <w:szCs w:val="24"/>
        </w:rPr>
        <w:t xml:space="preserve">5.2) </w:t>
      </w:r>
      <w:r w:rsidR="00150AAB" w:rsidRPr="00DE051E">
        <w:rPr>
          <w:b/>
          <w:bCs/>
          <w:szCs w:val="24"/>
        </w:rPr>
        <w:t>.</w:t>
      </w:r>
    </w:p>
    <w:p w:rsidR="00054CDF" w:rsidRPr="00DE051E" w:rsidRDefault="00054CDF" w:rsidP="00054CDF">
      <w:pPr>
        <w:jc w:val="both"/>
        <w:rPr>
          <w:bCs/>
          <w:i/>
          <w:szCs w:val="24"/>
          <w:u w:val="single"/>
        </w:rPr>
      </w:pPr>
      <w:r w:rsidRPr="00DE051E">
        <w:rPr>
          <w:b/>
          <w:bCs/>
          <w:szCs w:val="24"/>
        </w:rPr>
        <w:t>b.</w:t>
      </w:r>
      <w:r w:rsidR="008A4950">
        <w:rPr>
          <w:b/>
          <w:bCs/>
          <w:szCs w:val="24"/>
        </w:rPr>
        <w:t>3</w:t>
      </w:r>
      <w:r w:rsidRPr="00DE051E">
        <w:rPr>
          <w:b/>
          <w:bCs/>
          <w:szCs w:val="24"/>
        </w:rPr>
        <w:t xml:space="preserve">) </w:t>
      </w:r>
      <w:r w:rsidRPr="00DE051E">
        <w:rPr>
          <w:bCs/>
          <w:szCs w:val="24"/>
        </w:rPr>
        <w:t xml:space="preserve">la propria regolarità contributiva con le casse previdenziali di appartenenza, ai sensi dell’articolo 90, comma 7, quarto periodo, del D. </w:t>
      </w:r>
      <w:proofErr w:type="spellStart"/>
      <w:r w:rsidRPr="00DE051E">
        <w:rPr>
          <w:bCs/>
          <w:szCs w:val="24"/>
        </w:rPr>
        <w:t>Lgs</w:t>
      </w:r>
      <w:proofErr w:type="spellEnd"/>
      <w:r w:rsidRPr="00DE051E">
        <w:rPr>
          <w:bCs/>
          <w:szCs w:val="24"/>
        </w:rPr>
        <w:t xml:space="preserve">. 163/2006. </w:t>
      </w:r>
      <w:r w:rsidRPr="00DE051E">
        <w:rPr>
          <w:bCs/>
          <w:i/>
          <w:szCs w:val="24"/>
          <w:u w:val="single"/>
        </w:rPr>
        <w:t>Tale dichiarazione, nel caso di raggruppamenti temporanei, società di ingegneria, società di professionisti etc., dev’essere resa da tutti i soggetti che vi fanno parte.</w:t>
      </w:r>
    </w:p>
    <w:p w:rsidR="00054CDF" w:rsidRPr="00DE051E" w:rsidRDefault="00054CDF" w:rsidP="00054CDF">
      <w:pPr>
        <w:ind w:left="360"/>
        <w:jc w:val="both"/>
        <w:rPr>
          <w:i/>
          <w:szCs w:val="24"/>
        </w:rPr>
      </w:pPr>
    </w:p>
    <w:p w:rsidR="00054CDF" w:rsidRPr="00DE051E" w:rsidRDefault="00054CDF" w:rsidP="00054CDF">
      <w:pPr>
        <w:ind w:firstLine="708"/>
        <w:jc w:val="both"/>
        <w:rPr>
          <w:szCs w:val="24"/>
        </w:rPr>
      </w:pPr>
      <w:r w:rsidRPr="00DE051E">
        <w:rPr>
          <w:szCs w:val="24"/>
        </w:rPr>
        <w:t xml:space="preserve">Il presente avviso costituisce invito a manifestare interesse e non a presentare offerta ai sensi dell’articolo 1336 del codice civile. L’avviso è, quindi, finalizzato esclusivamente ad un’indagine di mercato per la realizzazione dei </w:t>
      </w:r>
      <w:r w:rsidR="00350EB0" w:rsidRPr="00DE051E">
        <w:rPr>
          <w:szCs w:val="24"/>
        </w:rPr>
        <w:t>servizi</w:t>
      </w:r>
      <w:r w:rsidRPr="00DE051E">
        <w:rPr>
          <w:szCs w:val="24"/>
        </w:rPr>
        <w:t xml:space="preserve"> in epigrafe.         La ricezione delle manifestazioni d’interesse, pertanto, non comporta alcun obbligo o impegno della stazione appaltante nei confronti dei soggetti interessati, né determina l’insorgenza di alcun titolo, diritto o interesse giuridicamente rilevante a ricevere prestazioni e a pretendere la prosecuzione della procedura. Di conseguenza è da escludere qualsivoglia rilevanza precontrattuale e contrattuale del presente avviso, non essendo l’Amministrazione vincolata in alcun modo a formulare invito per l’affidamento dei </w:t>
      </w:r>
      <w:r w:rsidR="00350EB0" w:rsidRPr="00DE051E">
        <w:rPr>
          <w:szCs w:val="24"/>
        </w:rPr>
        <w:t>servizi</w:t>
      </w:r>
      <w:r w:rsidRPr="00DE051E">
        <w:rPr>
          <w:szCs w:val="24"/>
        </w:rPr>
        <w:t>. L’Amministrazione si riserva espressamente la facoltà di recedere dalla procedura o di sospenderla o modificarne i termini o le condizioni in ogni momento, senza preavviso e senza motivazione, qualunque sia il grado di avanzamento della stessa e senza che ciò possa far sorgere in capo ai soggetti partecipanti diritti a risarcimento o indennizzo, salva, a richiesta, la restituzione della documentazione già presentata.</w:t>
      </w:r>
    </w:p>
    <w:p w:rsidR="00054CDF" w:rsidRPr="00DE051E" w:rsidRDefault="00054CDF" w:rsidP="00054CDF">
      <w:pPr>
        <w:ind w:firstLine="360"/>
        <w:jc w:val="both"/>
        <w:rPr>
          <w:szCs w:val="24"/>
        </w:rPr>
      </w:pPr>
      <w:r w:rsidRPr="00DE051E">
        <w:rPr>
          <w:szCs w:val="24"/>
        </w:rPr>
        <w:t xml:space="preserve">L’operatore economico richiedente, con la domanda di manifestazione d’interesse, da il consenso, ai sensi e per gli effetti del </w:t>
      </w:r>
      <w:proofErr w:type="spellStart"/>
      <w:r w:rsidRPr="00DE051E">
        <w:rPr>
          <w:szCs w:val="24"/>
        </w:rPr>
        <w:t>D.Lgs.</w:t>
      </w:r>
      <w:proofErr w:type="spellEnd"/>
      <w:r w:rsidRPr="00DE051E">
        <w:rPr>
          <w:szCs w:val="24"/>
        </w:rPr>
        <w:t xml:space="preserve"> 196/2003, al trattamento dei propri dati anche personali, nell’ambito della procedura a cui il presente avviso si riferisce.</w:t>
      </w:r>
    </w:p>
    <w:p w:rsidR="00150AAB" w:rsidRPr="00DE051E" w:rsidRDefault="00A57835" w:rsidP="00150AAB">
      <w:pPr>
        <w:spacing w:before="60"/>
        <w:ind w:left="30"/>
        <w:jc w:val="both"/>
        <w:rPr>
          <w:szCs w:val="24"/>
          <w:lang w:eastAsia="ar-SA"/>
        </w:rPr>
      </w:pPr>
      <w:r w:rsidRPr="00DE051E">
        <w:rPr>
          <w:szCs w:val="24"/>
        </w:rPr>
        <w:t>Il presente avviso</w:t>
      </w:r>
      <w:r w:rsidR="00054CDF" w:rsidRPr="00DE051E">
        <w:rPr>
          <w:szCs w:val="24"/>
        </w:rPr>
        <w:t xml:space="preserve">, unitamente alla modulistica sopra elencata, verrà pubblicato </w:t>
      </w:r>
      <w:r w:rsidR="00150AAB" w:rsidRPr="00DE051E">
        <w:rPr>
          <w:szCs w:val="24"/>
          <w:lang w:eastAsia="ar-SA"/>
        </w:rPr>
        <w:t xml:space="preserve">sul  all’Albo on-line del Comune di Gangi; sul sito internet del Comune di Gangi </w:t>
      </w:r>
      <w:hyperlink r:id="rId10" w:history="1">
        <w:r w:rsidR="00150AAB" w:rsidRPr="00DE051E">
          <w:rPr>
            <w:color w:val="0000FF"/>
            <w:szCs w:val="24"/>
            <w:u w:val="single"/>
            <w:lang w:eastAsia="ar-SA"/>
          </w:rPr>
          <w:t>www.comune.gangi.pa.it</w:t>
        </w:r>
      </w:hyperlink>
      <w:r w:rsidR="00150AAB" w:rsidRPr="00DE051E">
        <w:rPr>
          <w:szCs w:val="24"/>
          <w:lang w:eastAsia="ar-SA"/>
        </w:rPr>
        <w:t xml:space="preserve"> - </w:t>
      </w:r>
      <w:proofErr w:type="spellStart"/>
      <w:r w:rsidR="00150AAB" w:rsidRPr="00DE051E">
        <w:rPr>
          <w:szCs w:val="24"/>
          <w:lang w:eastAsia="ar-SA"/>
        </w:rPr>
        <w:t>sez</w:t>
      </w:r>
      <w:proofErr w:type="spellEnd"/>
      <w:r w:rsidR="00150AAB" w:rsidRPr="00DE051E">
        <w:rPr>
          <w:szCs w:val="24"/>
          <w:lang w:eastAsia="ar-SA"/>
        </w:rPr>
        <w:t xml:space="preserve">: Bandi ed esiti di gara, sul sito internet della C.U.C. </w:t>
      </w:r>
      <w:hyperlink r:id="rId11" w:history="1">
        <w:r w:rsidR="00150AAB" w:rsidRPr="00DE051E">
          <w:rPr>
            <w:color w:val="0000FF"/>
            <w:szCs w:val="24"/>
            <w:u w:val="single"/>
            <w:lang w:eastAsia="ar-SA"/>
          </w:rPr>
          <w:t>www.unionemadonie.gov.it</w:t>
        </w:r>
      </w:hyperlink>
      <w:r w:rsidR="00150AAB" w:rsidRPr="00DE051E">
        <w:rPr>
          <w:szCs w:val="24"/>
          <w:lang w:eastAsia="ar-SA"/>
        </w:rPr>
        <w:t xml:space="preserve"> – sez.: Bandi di gara)</w:t>
      </w:r>
      <w:r w:rsidR="00E50276">
        <w:rPr>
          <w:szCs w:val="24"/>
          <w:lang w:eastAsia="ar-SA"/>
        </w:rPr>
        <w:t xml:space="preserve"> e </w:t>
      </w:r>
      <w:r w:rsidR="00150AAB" w:rsidRPr="00DE051E">
        <w:rPr>
          <w:szCs w:val="24"/>
          <w:lang w:eastAsia="ar-SA"/>
        </w:rPr>
        <w:t>sulla piattaforma.</w:t>
      </w:r>
    </w:p>
    <w:p w:rsidR="00054CDF" w:rsidRPr="00DE051E" w:rsidRDefault="00054CDF" w:rsidP="00150AAB">
      <w:pPr>
        <w:ind w:firstLine="360"/>
        <w:jc w:val="both"/>
        <w:rPr>
          <w:szCs w:val="24"/>
        </w:rPr>
      </w:pPr>
      <w:r w:rsidRPr="00DE051E">
        <w:rPr>
          <w:b/>
          <w:bCs/>
          <w:szCs w:val="24"/>
        </w:rPr>
        <w:t xml:space="preserve">Responsabile del procedimento: </w:t>
      </w:r>
      <w:r w:rsidRPr="00DE051E">
        <w:rPr>
          <w:bCs/>
          <w:szCs w:val="24"/>
        </w:rPr>
        <w:t xml:space="preserve">ing. </w:t>
      </w:r>
      <w:r w:rsidR="00E50276">
        <w:rPr>
          <w:bCs/>
          <w:szCs w:val="24"/>
        </w:rPr>
        <w:t>Cataldo  Andaloro</w:t>
      </w:r>
    </w:p>
    <w:p w:rsidR="00054CDF" w:rsidRPr="00DE051E" w:rsidRDefault="00054CDF" w:rsidP="00054CDF">
      <w:pPr>
        <w:jc w:val="both"/>
        <w:rPr>
          <w:szCs w:val="24"/>
        </w:rPr>
      </w:pPr>
      <w:r w:rsidRPr="00DE051E">
        <w:rPr>
          <w:szCs w:val="24"/>
        </w:rPr>
        <w:t xml:space="preserve">Gangi, li </w:t>
      </w:r>
      <w:r w:rsidR="008A4950">
        <w:rPr>
          <w:szCs w:val="24"/>
        </w:rPr>
        <w:t>24/09</w:t>
      </w:r>
      <w:r w:rsidR="0004788D" w:rsidRPr="00DE051E">
        <w:rPr>
          <w:szCs w:val="24"/>
        </w:rPr>
        <w:t>/2019</w:t>
      </w:r>
    </w:p>
    <w:p w:rsidR="00054CDF" w:rsidRPr="00DE051E" w:rsidRDefault="00054CDF" w:rsidP="00054CDF">
      <w:pPr>
        <w:ind w:left="708" w:firstLine="708"/>
        <w:jc w:val="both"/>
        <w:rPr>
          <w:szCs w:val="24"/>
        </w:rPr>
      </w:pPr>
    </w:p>
    <w:p w:rsidR="00054CDF" w:rsidRPr="00DE051E" w:rsidRDefault="00A57835" w:rsidP="0004788D">
      <w:pPr>
        <w:jc w:val="both"/>
        <w:rPr>
          <w:szCs w:val="24"/>
        </w:rPr>
      </w:pPr>
      <w:r w:rsidRPr="00DE051E">
        <w:rPr>
          <w:szCs w:val="24"/>
        </w:rPr>
        <w:tab/>
      </w:r>
      <w:r w:rsidR="0004788D" w:rsidRPr="00DE051E">
        <w:rPr>
          <w:szCs w:val="24"/>
        </w:rPr>
        <w:t xml:space="preserve">           </w:t>
      </w:r>
      <w:r w:rsidR="00E50276">
        <w:rPr>
          <w:szCs w:val="24"/>
        </w:rPr>
        <w:tab/>
      </w:r>
      <w:r w:rsidR="00E50276">
        <w:rPr>
          <w:szCs w:val="24"/>
        </w:rPr>
        <w:tab/>
      </w:r>
      <w:r w:rsidR="00E50276">
        <w:rPr>
          <w:szCs w:val="24"/>
        </w:rPr>
        <w:tab/>
      </w:r>
      <w:r w:rsidR="00E50276">
        <w:rPr>
          <w:szCs w:val="24"/>
        </w:rPr>
        <w:tab/>
      </w:r>
      <w:r w:rsidR="00E50276">
        <w:rPr>
          <w:szCs w:val="24"/>
        </w:rPr>
        <w:tab/>
      </w:r>
      <w:r w:rsidR="00E50276">
        <w:rPr>
          <w:szCs w:val="24"/>
        </w:rPr>
        <w:tab/>
      </w:r>
      <w:r w:rsidR="0004788D" w:rsidRPr="00DE051E">
        <w:rPr>
          <w:szCs w:val="24"/>
        </w:rPr>
        <w:t xml:space="preserve"> I</w:t>
      </w:r>
      <w:r w:rsidR="00054CDF" w:rsidRPr="00DE051E">
        <w:rPr>
          <w:szCs w:val="24"/>
        </w:rPr>
        <w:t xml:space="preserve">l </w:t>
      </w:r>
      <w:r w:rsidRPr="00DE051E">
        <w:rPr>
          <w:szCs w:val="24"/>
        </w:rPr>
        <w:t xml:space="preserve">Responsabile del </w:t>
      </w:r>
      <w:r w:rsidR="00E50276">
        <w:rPr>
          <w:szCs w:val="24"/>
        </w:rPr>
        <w:t>Procedimento</w:t>
      </w:r>
    </w:p>
    <w:p w:rsidR="00054CDF" w:rsidRPr="00DE051E" w:rsidRDefault="0004788D" w:rsidP="00054CDF">
      <w:pPr>
        <w:jc w:val="both"/>
        <w:rPr>
          <w:szCs w:val="24"/>
        </w:rPr>
      </w:pPr>
      <w:r w:rsidRPr="00DE051E">
        <w:rPr>
          <w:szCs w:val="24"/>
        </w:rPr>
        <w:t xml:space="preserve">       </w:t>
      </w:r>
      <w:r w:rsidR="00E50276">
        <w:rPr>
          <w:szCs w:val="24"/>
        </w:rPr>
        <w:tab/>
      </w:r>
      <w:r w:rsidR="00E50276">
        <w:rPr>
          <w:szCs w:val="24"/>
        </w:rPr>
        <w:tab/>
        <w:t xml:space="preserve">   </w:t>
      </w:r>
      <w:r w:rsidR="00054CDF" w:rsidRPr="00DE051E">
        <w:rPr>
          <w:szCs w:val="24"/>
        </w:rPr>
        <w:tab/>
      </w:r>
      <w:r w:rsidR="00054CDF" w:rsidRPr="00DE051E">
        <w:rPr>
          <w:szCs w:val="24"/>
        </w:rPr>
        <w:tab/>
      </w:r>
      <w:r w:rsidR="00054CDF" w:rsidRPr="00DE051E">
        <w:rPr>
          <w:szCs w:val="24"/>
        </w:rPr>
        <w:tab/>
      </w:r>
      <w:r w:rsidR="00054CDF" w:rsidRPr="00DE051E">
        <w:rPr>
          <w:szCs w:val="24"/>
        </w:rPr>
        <w:tab/>
      </w:r>
      <w:r w:rsidR="00054CDF" w:rsidRPr="00DE051E">
        <w:rPr>
          <w:szCs w:val="24"/>
        </w:rPr>
        <w:tab/>
      </w:r>
      <w:r w:rsidRPr="00DE051E">
        <w:rPr>
          <w:szCs w:val="24"/>
        </w:rPr>
        <w:t xml:space="preserve">    </w:t>
      </w:r>
      <w:r w:rsidR="00E50276">
        <w:rPr>
          <w:szCs w:val="24"/>
        </w:rPr>
        <w:t xml:space="preserve">      </w:t>
      </w:r>
      <w:r w:rsidR="00054CDF" w:rsidRPr="00DE051E">
        <w:rPr>
          <w:szCs w:val="24"/>
        </w:rPr>
        <w:t xml:space="preserve"> ing. Cataldo Andaloro</w:t>
      </w:r>
    </w:p>
    <w:p w:rsidR="00267331" w:rsidRPr="00DE051E" w:rsidRDefault="00054CDF" w:rsidP="00054CDF">
      <w:pPr>
        <w:rPr>
          <w:szCs w:val="24"/>
        </w:rPr>
      </w:pPr>
      <w:r w:rsidRPr="00DE051E">
        <w:rPr>
          <w:szCs w:val="24"/>
        </w:rPr>
        <w:tab/>
      </w:r>
      <w:r w:rsidR="00E50276">
        <w:rPr>
          <w:szCs w:val="24"/>
        </w:rPr>
        <w:t xml:space="preserve">  </w:t>
      </w:r>
      <w:r w:rsidRPr="00DE051E">
        <w:rPr>
          <w:szCs w:val="24"/>
        </w:rPr>
        <w:tab/>
        <w:t xml:space="preserve">           </w:t>
      </w:r>
      <w:r w:rsidR="00A57835" w:rsidRPr="00DE051E">
        <w:rPr>
          <w:szCs w:val="24"/>
        </w:rPr>
        <w:t xml:space="preserve">                     </w:t>
      </w:r>
      <w:r w:rsidR="00E50276">
        <w:rPr>
          <w:szCs w:val="24"/>
        </w:rPr>
        <w:t xml:space="preserve">                                          </w:t>
      </w:r>
      <w:r w:rsidR="00A57835" w:rsidRPr="00DE051E">
        <w:rPr>
          <w:szCs w:val="24"/>
        </w:rPr>
        <w:t xml:space="preserve">  </w:t>
      </w:r>
      <w:r w:rsidRPr="00DE051E">
        <w:rPr>
          <w:szCs w:val="24"/>
        </w:rPr>
        <w:t>________________</w:t>
      </w:r>
    </w:p>
    <w:sectPr w:rsidR="00267331" w:rsidRPr="00DE051E" w:rsidSect="00DE051E">
      <w:pgSz w:w="11906" w:h="16838"/>
      <w:pgMar w:top="1417" w:right="113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0"/>
        </w:tabs>
        <w:ind w:left="1287" w:hanging="360"/>
      </w:pPr>
    </w:lvl>
  </w:abstractNum>
  <w:abstractNum w:abstractNumId="1">
    <w:nsid w:val="00000004"/>
    <w:multiLevelType w:val="multilevel"/>
    <w:tmpl w:val="00000004"/>
    <w:name w:val="WW8Num4"/>
    <w:lvl w:ilvl="0">
      <w:start w:val="1"/>
      <w:numFmt w:val="decimal"/>
      <w:lvlText w:val="%1."/>
      <w:lvlJc w:val="left"/>
      <w:pPr>
        <w:tabs>
          <w:tab w:val="num" w:pos="0"/>
        </w:tabs>
        <w:ind w:left="1030" w:hanging="67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2DE39A7"/>
    <w:multiLevelType w:val="multilevel"/>
    <w:tmpl w:val="F9327746"/>
    <w:lvl w:ilvl="0">
      <w:start w:val="5"/>
      <w:numFmt w:val="decimal"/>
      <w:lvlText w:val="%1."/>
      <w:lvlJc w:val="left"/>
      <w:pPr>
        <w:ind w:left="465" w:hanging="465"/>
      </w:pPr>
      <w:rPr>
        <w:rFonts w:hint="default"/>
        <w:b/>
      </w:rPr>
    </w:lvl>
    <w:lvl w:ilvl="1">
      <w:start w:val="1"/>
      <w:numFmt w:val="decimal"/>
      <w:lvlText w:val="%1.%2)"/>
      <w:lvlJc w:val="left"/>
      <w:pPr>
        <w:ind w:left="11" w:hanging="720"/>
      </w:pPr>
      <w:rPr>
        <w:rFonts w:hint="default"/>
        <w:b/>
      </w:rPr>
    </w:lvl>
    <w:lvl w:ilvl="2">
      <w:start w:val="1"/>
      <w:numFmt w:val="decimal"/>
      <w:lvlText w:val="%1.%2)%3."/>
      <w:lvlJc w:val="left"/>
      <w:pPr>
        <w:ind w:left="-698" w:hanging="720"/>
      </w:pPr>
      <w:rPr>
        <w:rFonts w:hint="default"/>
        <w:b/>
      </w:rPr>
    </w:lvl>
    <w:lvl w:ilvl="3">
      <w:start w:val="1"/>
      <w:numFmt w:val="decimal"/>
      <w:lvlText w:val="%1.%2)%3.%4."/>
      <w:lvlJc w:val="left"/>
      <w:pPr>
        <w:ind w:left="-1047" w:hanging="1080"/>
      </w:pPr>
      <w:rPr>
        <w:rFonts w:hint="default"/>
        <w:b/>
      </w:rPr>
    </w:lvl>
    <w:lvl w:ilvl="4">
      <w:start w:val="1"/>
      <w:numFmt w:val="decimal"/>
      <w:lvlText w:val="%1.%2)%3.%4.%5."/>
      <w:lvlJc w:val="left"/>
      <w:pPr>
        <w:ind w:left="-1756" w:hanging="1080"/>
      </w:pPr>
      <w:rPr>
        <w:rFonts w:hint="default"/>
        <w:b/>
      </w:rPr>
    </w:lvl>
    <w:lvl w:ilvl="5">
      <w:start w:val="1"/>
      <w:numFmt w:val="decimal"/>
      <w:lvlText w:val="%1.%2)%3.%4.%5.%6."/>
      <w:lvlJc w:val="left"/>
      <w:pPr>
        <w:ind w:left="-2105" w:hanging="1440"/>
      </w:pPr>
      <w:rPr>
        <w:rFonts w:hint="default"/>
        <w:b/>
      </w:rPr>
    </w:lvl>
    <w:lvl w:ilvl="6">
      <w:start w:val="1"/>
      <w:numFmt w:val="decimal"/>
      <w:lvlText w:val="%1.%2)%3.%4.%5.%6.%7."/>
      <w:lvlJc w:val="left"/>
      <w:pPr>
        <w:ind w:left="-2454" w:hanging="1800"/>
      </w:pPr>
      <w:rPr>
        <w:rFonts w:hint="default"/>
        <w:b/>
      </w:rPr>
    </w:lvl>
    <w:lvl w:ilvl="7">
      <w:start w:val="1"/>
      <w:numFmt w:val="decimal"/>
      <w:lvlText w:val="%1.%2)%3.%4.%5.%6.%7.%8."/>
      <w:lvlJc w:val="left"/>
      <w:pPr>
        <w:ind w:left="-3163" w:hanging="1800"/>
      </w:pPr>
      <w:rPr>
        <w:rFonts w:hint="default"/>
        <w:b/>
      </w:rPr>
    </w:lvl>
    <w:lvl w:ilvl="8">
      <w:start w:val="1"/>
      <w:numFmt w:val="decimal"/>
      <w:lvlText w:val="%1.%2)%3.%4.%5.%6.%7.%8.%9."/>
      <w:lvlJc w:val="left"/>
      <w:pPr>
        <w:ind w:left="-3512" w:hanging="2160"/>
      </w:pPr>
      <w:rPr>
        <w:rFonts w:hint="default"/>
        <w:b/>
      </w:rPr>
    </w:lvl>
  </w:abstractNum>
  <w:abstractNum w:abstractNumId="3">
    <w:nsid w:val="22A41A77"/>
    <w:multiLevelType w:val="multilevel"/>
    <w:tmpl w:val="119E48DE"/>
    <w:lvl w:ilvl="0">
      <w:start w:val="5"/>
      <w:numFmt w:val="decimal"/>
      <w:lvlText w:val="%1"/>
      <w:lvlJc w:val="left"/>
      <w:pPr>
        <w:ind w:left="375" w:hanging="375"/>
      </w:pPr>
      <w:rPr>
        <w:rFonts w:hint="default"/>
        <w:b/>
      </w:rPr>
    </w:lvl>
    <w:lvl w:ilvl="1">
      <w:start w:val="2"/>
      <w:numFmt w:val="decimal"/>
      <w:lvlText w:val="%1.%2"/>
      <w:lvlJc w:val="left"/>
      <w:pPr>
        <w:ind w:left="-334" w:hanging="375"/>
      </w:pPr>
      <w:rPr>
        <w:rFonts w:hint="default"/>
        <w:b/>
      </w:rPr>
    </w:lvl>
    <w:lvl w:ilvl="2">
      <w:start w:val="1"/>
      <w:numFmt w:val="decimal"/>
      <w:lvlText w:val="%1.%2.%3"/>
      <w:lvlJc w:val="left"/>
      <w:pPr>
        <w:ind w:left="-698" w:hanging="720"/>
      </w:pPr>
      <w:rPr>
        <w:rFonts w:hint="default"/>
        <w:b/>
      </w:rPr>
    </w:lvl>
    <w:lvl w:ilvl="3">
      <w:start w:val="1"/>
      <w:numFmt w:val="decimal"/>
      <w:lvlText w:val="%1.%2.%3.%4"/>
      <w:lvlJc w:val="left"/>
      <w:pPr>
        <w:ind w:left="-1047" w:hanging="1080"/>
      </w:pPr>
      <w:rPr>
        <w:rFonts w:hint="default"/>
        <w:b/>
      </w:rPr>
    </w:lvl>
    <w:lvl w:ilvl="4">
      <w:start w:val="1"/>
      <w:numFmt w:val="decimal"/>
      <w:lvlText w:val="%1.%2.%3.%4.%5"/>
      <w:lvlJc w:val="left"/>
      <w:pPr>
        <w:ind w:left="-1756" w:hanging="1080"/>
      </w:pPr>
      <w:rPr>
        <w:rFonts w:hint="default"/>
        <w:b/>
      </w:rPr>
    </w:lvl>
    <w:lvl w:ilvl="5">
      <w:start w:val="1"/>
      <w:numFmt w:val="decimal"/>
      <w:lvlText w:val="%1.%2.%3.%4.%5.%6"/>
      <w:lvlJc w:val="left"/>
      <w:pPr>
        <w:ind w:left="-2105" w:hanging="1440"/>
      </w:pPr>
      <w:rPr>
        <w:rFonts w:hint="default"/>
        <w:b/>
      </w:rPr>
    </w:lvl>
    <w:lvl w:ilvl="6">
      <w:start w:val="1"/>
      <w:numFmt w:val="decimal"/>
      <w:lvlText w:val="%1.%2.%3.%4.%5.%6.%7"/>
      <w:lvlJc w:val="left"/>
      <w:pPr>
        <w:ind w:left="-2814" w:hanging="1440"/>
      </w:pPr>
      <w:rPr>
        <w:rFonts w:hint="default"/>
        <w:b/>
      </w:rPr>
    </w:lvl>
    <w:lvl w:ilvl="7">
      <w:start w:val="1"/>
      <w:numFmt w:val="decimal"/>
      <w:lvlText w:val="%1.%2.%3.%4.%5.%6.%7.%8"/>
      <w:lvlJc w:val="left"/>
      <w:pPr>
        <w:ind w:left="-3163" w:hanging="1800"/>
      </w:pPr>
      <w:rPr>
        <w:rFonts w:hint="default"/>
        <w:b/>
      </w:rPr>
    </w:lvl>
    <w:lvl w:ilvl="8">
      <w:start w:val="1"/>
      <w:numFmt w:val="decimal"/>
      <w:lvlText w:val="%1.%2.%3.%4.%5.%6.%7.%8.%9"/>
      <w:lvlJc w:val="left"/>
      <w:pPr>
        <w:ind w:left="-3512" w:hanging="2160"/>
      </w:pPr>
      <w:rPr>
        <w:rFonts w:hint="default"/>
        <w:b/>
      </w:rPr>
    </w:lvl>
  </w:abstractNum>
  <w:abstractNum w:abstractNumId="4">
    <w:nsid w:val="499810BC"/>
    <w:multiLevelType w:val="hybridMultilevel"/>
    <w:tmpl w:val="8500CF76"/>
    <w:lvl w:ilvl="0" w:tplc="20885D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47070AF"/>
    <w:multiLevelType w:val="multilevel"/>
    <w:tmpl w:val="7D627A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67EB63B3"/>
    <w:multiLevelType w:val="multilevel"/>
    <w:tmpl w:val="0FBE538E"/>
    <w:lvl w:ilvl="0">
      <w:start w:val="2"/>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6DE729B"/>
    <w:multiLevelType w:val="multilevel"/>
    <w:tmpl w:val="FD6008D8"/>
    <w:lvl w:ilvl="0">
      <w:start w:val="5"/>
      <w:numFmt w:val="decimal"/>
      <w:lvlText w:val="%1."/>
      <w:lvlJc w:val="left"/>
      <w:pPr>
        <w:ind w:left="690" w:hanging="690"/>
      </w:pPr>
      <w:rPr>
        <w:rFonts w:hint="default"/>
      </w:rPr>
    </w:lvl>
    <w:lvl w:ilvl="1">
      <w:start w:val="2"/>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5"/>
  </w:num>
  <w:num w:numId="2">
    <w:abstractNumId w:val="4"/>
  </w:num>
  <w:num w:numId="3">
    <w:abstractNumId w:val="6"/>
  </w:num>
  <w:num w:numId="4">
    <w:abstractNumId w:val="2"/>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DF"/>
    <w:rsid w:val="0004788D"/>
    <w:rsid w:val="00054CDF"/>
    <w:rsid w:val="000B78B4"/>
    <w:rsid w:val="000D3381"/>
    <w:rsid w:val="00114AD6"/>
    <w:rsid w:val="00150AAB"/>
    <w:rsid w:val="001A5D23"/>
    <w:rsid w:val="001F12FF"/>
    <w:rsid w:val="002364A9"/>
    <w:rsid w:val="00237464"/>
    <w:rsid w:val="00267331"/>
    <w:rsid w:val="002F23B2"/>
    <w:rsid w:val="0030555B"/>
    <w:rsid w:val="00350EB0"/>
    <w:rsid w:val="004109D3"/>
    <w:rsid w:val="0042010B"/>
    <w:rsid w:val="00423154"/>
    <w:rsid w:val="00444191"/>
    <w:rsid w:val="005160F0"/>
    <w:rsid w:val="005972DC"/>
    <w:rsid w:val="0059793E"/>
    <w:rsid w:val="00676F6E"/>
    <w:rsid w:val="006B6CA1"/>
    <w:rsid w:val="00703D7A"/>
    <w:rsid w:val="00752356"/>
    <w:rsid w:val="007552D7"/>
    <w:rsid w:val="007D3DF6"/>
    <w:rsid w:val="008A4950"/>
    <w:rsid w:val="008C28E2"/>
    <w:rsid w:val="008D081C"/>
    <w:rsid w:val="008F4FD6"/>
    <w:rsid w:val="009F4F61"/>
    <w:rsid w:val="00A57835"/>
    <w:rsid w:val="00B340A1"/>
    <w:rsid w:val="00B435F3"/>
    <w:rsid w:val="00B7752F"/>
    <w:rsid w:val="00BB73C7"/>
    <w:rsid w:val="00C3204A"/>
    <w:rsid w:val="00C91E99"/>
    <w:rsid w:val="00CD28BB"/>
    <w:rsid w:val="00D02ABD"/>
    <w:rsid w:val="00DD7BB9"/>
    <w:rsid w:val="00DE051E"/>
    <w:rsid w:val="00DE2465"/>
    <w:rsid w:val="00E50276"/>
    <w:rsid w:val="00E76F8A"/>
    <w:rsid w:val="00F37C6D"/>
    <w:rsid w:val="00F80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CDF"/>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4CDF"/>
    <w:rPr>
      <w:rFonts w:cs="Times New Roman"/>
      <w:color w:val="0000FF"/>
      <w:u w:val="single"/>
    </w:rPr>
  </w:style>
  <w:style w:type="paragraph" w:customStyle="1" w:styleId="Paragrafoelenco1">
    <w:name w:val="Paragrafo elenco1"/>
    <w:basedOn w:val="Normale"/>
    <w:rsid w:val="00054CDF"/>
    <w:pPr>
      <w:spacing w:after="200" w:line="276" w:lineRule="auto"/>
      <w:ind w:left="720"/>
    </w:pPr>
    <w:rPr>
      <w:rFonts w:ascii="Calibri" w:hAnsi="Calibri" w:cs="Calibri"/>
      <w:sz w:val="22"/>
      <w:szCs w:val="22"/>
      <w:lang w:eastAsia="en-US"/>
    </w:rPr>
  </w:style>
  <w:style w:type="paragraph" w:styleId="Paragrafoelenco">
    <w:name w:val="List Paragraph"/>
    <w:basedOn w:val="Normale"/>
    <w:qFormat/>
    <w:rsid w:val="00054CDF"/>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BB73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73C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CDF"/>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4CDF"/>
    <w:rPr>
      <w:rFonts w:cs="Times New Roman"/>
      <w:color w:val="0000FF"/>
      <w:u w:val="single"/>
    </w:rPr>
  </w:style>
  <w:style w:type="paragraph" w:customStyle="1" w:styleId="Paragrafoelenco1">
    <w:name w:val="Paragrafo elenco1"/>
    <w:basedOn w:val="Normale"/>
    <w:rsid w:val="00054CDF"/>
    <w:pPr>
      <w:spacing w:after="200" w:line="276" w:lineRule="auto"/>
      <w:ind w:left="720"/>
    </w:pPr>
    <w:rPr>
      <w:rFonts w:ascii="Calibri" w:hAnsi="Calibri" w:cs="Calibri"/>
      <w:sz w:val="22"/>
      <w:szCs w:val="22"/>
      <w:lang w:eastAsia="en-US"/>
    </w:rPr>
  </w:style>
  <w:style w:type="paragraph" w:styleId="Paragrafoelenco">
    <w:name w:val="List Paragraph"/>
    <w:basedOn w:val="Normale"/>
    <w:qFormat/>
    <w:rsid w:val="00054CDF"/>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BB73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73C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20http://Appalti.ponmetropalermo.it%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ist22gangi@liber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nionemadonie.gov.it/" TargetMode="External"/><Relationship Id="rId5" Type="http://schemas.openxmlformats.org/officeDocument/2006/relationships/webSettings" Target="webSettings.xml"/><Relationship Id="rId10" Type="http://schemas.openxmlformats.org/officeDocument/2006/relationships/hyperlink" Target="http://www.comune.gangi.pa.it/" TargetMode="External"/><Relationship Id="rId4" Type="http://schemas.openxmlformats.org/officeDocument/2006/relationships/settings" Target="settings.xml"/><Relationship Id="rId9" Type="http://schemas.openxmlformats.org/officeDocument/2006/relationships/hyperlink" Target="http://PortaleAppalti.ponmetropal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2266</Words>
  <Characters>12921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1</dc:creator>
  <cp:lastModifiedBy>Utente 1</cp:lastModifiedBy>
  <cp:revision>18</cp:revision>
  <cp:lastPrinted>2019-09-24T14:41:00Z</cp:lastPrinted>
  <dcterms:created xsi:type="dcterms:W3CDTF">2019-07-02T15:06:00Z</dcterms:created>
  <dcterms:modified xsi:type="dcterms:W3CDTF">2019-09-24T14:41:00Z</dcterms:modified>
</cp:coreProperties>
</file>