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c000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– MODELLO 6 - Dichiarazione Protocollo di Legalità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drawing>
          <wp:inline distB="0" distT="0" distL="114300" distR="114300">
            <wp:extent cx="6122670" cy="1147445"/>
            <wp:effectExtent b="0" l="0" r="0" t="0"/>
            <wp:docPr id="102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122670" cy="114744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Spett.le </w:t>
      </w:r>
      <w:r w:rsidDel="00000000" w:rsidR="00000000" w:rsidRPr="00000000">
        <w:rPr>
          <w:rFonts w:ascii="Verdana" w:cs="Verdana" w:eastAsia="Verdana" w:hAnsi="Verdana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Unione dei Comuni Madonie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Settore Tecnico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Piazza del Popolo, n. 1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90026 Petralia Soprana PA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ff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MODELLO DI DICHIARAZIONE RESA Al SENSI DEL PROTOCOLLO DI LEGALITA' E DELLA CIRCOLARE  N° 593 DEL 31/01/2006 DELL' ASSESSORE REGIONALE LL.PP.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94.0" w:type="dxa"/>
        <w:jc w:val="left"/>
        <w:tblInd w:w="-128.0" w:type="dxa"/>
        <w:tblLayout w:type="fixed"/>
        <w:tblLook w:val="0000"/>
      </w:tblPr>
      <w:tblGrid>
        <w:gridCol w:w="9894"/>
        <w:tblGridChange w:id="0">
          <w:tblGrid>
            <w:gridCol w:w="9894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j15iytqc1r81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AFFIDAMENTO DELLA FORNITURA E INSTALLAZIONE DI N.3 IMPIANTI DI TRATTAMENTO DI BIOMASSA, DERIVANTE DAGLI SFALCI DI POTATURA, PER LA PRODUZIONE DI PELLET DA INSTALLARE ALL’INTERNO DEI CAPANNONI DEI COMUNI DI GERACI SICULO, SCLAFANI BAGNI E COLLESANO, NELL’AMBITO DEL PROGETTO DI “REALIZZAZIONE DI UNA RETE DI PIATTAFORME DI TRATTAMENTO DI BIOMASSA LIGNOCELLULOSA E AGRICOLA IN FILIERA CORTA” - CUP: B82C19000030006</w:t>
              <w:br w:type="textWrapping"/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Procedura aperta ai sensi dell’ex art. 71 del D. Lgs. 36/2023 criterio di aggiudicazione dell'offerta economicamente più vantaggiosa, individuata sulla base del miglior rapporto qualità/prezzo, ai sensi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dell'art. 108, comma 4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 del Codice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TRAMITE GARA TELEMATICA SULLA PIATTAFORMA </w:t>
            </w:r>
            <w:hyperlink r:id="rId8">
              <w:r w:rsidDel="00000000" w:rsidR="00000000" w:rsidRPr="00000000">
                <w:rPr>
                  <w:rFonts w:ascii="Times New Roman" w:cs="Times New Roman" w:eastAsia="Times New Roman" w:hAnsi="Times New Roman"/>
                  <w:b w:val="0"/>
                  <w:bCs w:val="0"/>
                  <w:i w:val="0"/>
                  <w:iCs w:val="0"/>
                  <w:smallCaps w:val="0"/>
                  <w:strike w:val="0"/>
                  <w:color w:val="0000ff"/>
                  <w:sz w:val="20"/>
                  <w:szCs w:val="20"/>
                  <w:u w:val="single"/>
                  <w:shd w:fill="auto" w:val="clear"/>
                  <w:vertAlign w:val="baseline"/>
                  <w:rtl w:val="0"/>
                </w:rPr>
                <w:t xml:space="preserve">https://portaleappalti.ponmetropalermo.it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94"/>
              </w:tabs>
              <w:spacing w:after="0" w:before="0" w:line="240" w:lineRule="auto"/>
              <w:ind w:left="103" w:right="10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644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l’importo dell’appalto è pari ad €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1.464.695,10 oltre IVA al </w:t>
            </w:r>
            <w:r w:rsidDel="00000000" w:rsidR="00000000" w:rsidRPr="00000000">
              <w:rPr>
                <w:b w:val="1"/>
                <w:bCs w:val="1"/>
                <w:color w:val="0070c0"/>
                <w:sz w:val="22"/>
                <w:szCs w:val="22"/>
                <w:rtl w:val="0"/>
              </w:rPr>
              <w:t xml:space="preserve">22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% di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cui: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€ 1.463.695,10 importo soggetto a ribasso;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spacing w:after="0" w:before="0" w:line="240" w:lineRule="auto"/>
              <w:ind w:left="720" w:right="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€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1.000,00 per oneri di sicurezza non soggetti a ribasso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894"/>
              </w:tabs>
              <w:spacing w:after="0" w:before="0" w:line="240" w:lineRule="auto"/>
              <w:ind w:left="103" w:right="10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1"/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space="0" w:sz="0" w:val="nil"/>
              </w:pBdr>
              <w:shd w:fill="auto" w:val="clear"/>
              <w:tabs>
                <w:tab w:val="left" w:leader="none" w:pos="7894"/>
              </w:tabs>
              <w:spacing w:after="0" w:before="0" w:line="240" w:lineRule="auto"/>
              <w:ind w:left="103" w:right="100" w:firstLine="0"/>
              <w:jc w:val="both"/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Stazione Appaltante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70c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: UNIONE DEI COMUNI “MADONIE”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 (PA)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34" w:right="-1" w:hanging="1134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OGGETTO:</w:t>
        <w:tab/>
        <w:t xml:space="preserve">dichiarazione resa ai sensi del PROTOCOLLO DI LEGALITA’ “Accordo quadro Carlo Alberto Dalla Chiesa”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stipulato il 12 luglio 2005 fra la Regione siciliana, il Ministero dell’interno, le Prefetture dell’Isola, l’Autorità di vigilanza sui lavori pubblici, l’Inps e l’Inail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(circolare Assessore regionale LL.PP. n. 593 del 31 gennaio 2006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).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0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Con la presente dichiarazione, ___ sottoscritt__ Sig. _________________________________________________  Codice Fiscale  |__|__|__|__|__|__|__|__|__|__|__|__|__|__|__|__| nato a _____________________________________       il ____/____/_________ e residente a _________________________________________________                                                                       via __________________________________________ nella qualità di ____________________________________ della ditta _______________________________________________________________________________________ iscritta nel registro delle imprese tenuto presso la Camera di Commercio, Industria, Artigianato, Agricoltura di ______________________________________ partecipante alla procedura di gara sopra indicata,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42" w:right="-285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 i c h i a r 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42" w:right="-285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 essere a conoscenza e di avere piena cognizione del contenuto del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"protocollo di legalità"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specificato in oggetto.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42" w:right="-285" w:firstLine="0"/>
        <w:jc w:val="center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0"/>
          <w:szCs w:val="1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42" w:right="-285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Si obbliga espressamente nel caso di aggiudicazione: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-285" w:hanging="284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 comunicare, tramite il RUP, quale titolare dell’ufficio di direzione lavori, alla stazione appaltante, l’oggetto, l’importo e la titolarità dei contratti derivati, quali il nolo e le forniture, nonché le modalità di scelta dei contraenti e il numero e le qualifiche dei lavoratori da occupare;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-285" w:hanging="284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 segnalare alla Stazione appaltante qualsiasi tentativo di turbativa, irregolarità o distorsione nelle fasi di svolgimento della gara e/o durante l’esecuzione del contratto, da parte di ogni interessato o addetto o di chiunque possa influenzare le decisioni relative alla gara in oggetto;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-285" w:hanging="284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 collaborare, pena il recesso del contratto, con le forze di polizia, denunciando ogni tentativo di estorsione, intimidazione o condizionamento di natura criminale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(richieste di tangenti, pressioni per indirizzare l’assunzione di personale o l’affidamento di subappalti a determinate imprese, danneggiamenti/furti di beni personali o in cantiere etc.)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-285" w:hanging="284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 inserire identiche clausole nei contratti di subappalto, nolo, cottimo etc. ed è consapevole che, in caso contrario, le eventuali autorizzazioni non saranno concesse.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42" w:right="-285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42" w:right="-285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Dichiara espressamente ed in modo solenne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-285" w:hanging="295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 non trovarsi in situazioni di controllo o di collegamento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(formale e/o sostanziale)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con altri concorrenti e che non si è accordato e non si accorderà con altri partecipanti alla gara;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-285" w:hanging="295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che non subappalterà forniture di alcun tipo ad altre imprese partecipanti alla gara -in forma singola od associata- e che è consapevole che, in caso contrario, tali subappalti non saranno autorizzati;</w:t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-285" w:hanging="295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che l’offerta è improntata a serietà, integrità, indipendenza e segretezza, e si impegna a conformare il proprio comportamento ai principi di lealtà, trasparenza e correttezza; e che non si è accordato e non si accorderà con altri partecipanti alla gara per limitare od eludere in alcun modo la concorrenza;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-285" w:hanging="295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che nel caso di aggiudicazione si obbliga espressamente a segnalare alla stazione appaltante qualsiasi tentativo di turbativa, irregolarità o distorsione nelle fasi di svolgimento della gara e/o esecuzione del contratto, da parte di ogni interessato o addetto o di chiunque possa influenzare le decisioni relative alla gara in oggetto;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-285" w:hanging="295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 obbligarsi a collaborare, pena il recesso del contratto, con le forze di polizia, denunciando ogni tentativo di estorsione, intimidazione o condizionamento di natura criminale </w:t>
      </w: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(richieste di tangenti, pressioni per in dirizzare l’assunzione di personale o l’affidamento di subappalti a determinate imprese, danneggiamenti/furti di beni personali o in cantiere etc.)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;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84" w:right="-285" w:hanging="295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 obbligarsi ancora espressamente a inserire identiche clausole nei contratti di subappalto, nolo, cottimo etc. ed è consapevole che, in caso contrario, le eventuali autorizzazioni non saranno con cesse.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42" w:right="-285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Dichiara,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altresì, espressamente di essere consapevole che le superiori obbligazioni e dichiarazioni sono condizioni rilevanti per la partecipazione alla gara sicché, qualora la stazione appaltante accerti, nel corso del procedimento di gara, una situazione di collegamento sostanziale, attraverso indizi gravi, precisi e concordanti, l’impresa verrà esclusa.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42" w:right="-285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Luoto e data _________________________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4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ab/>
        <w:tab/>
        <w:tab/>
        <w:tab/>
        <w:t xml:space="preserve">……....……………………………………………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52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ab/>
        <w:tab/>
        <w:tab/>
        <w:t xml:space="preserve"> </w:t>
        <w:tab/>
        <w:t xml:space="preserve">firma per esteso del dichiarante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52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ab/>
        <w:tab/>
        <w:tab/>
        <w:tab/>
        <w:t xml:space="preserve">ed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allegare fotocopia documento riconoscimento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N.B. - In caso di A.T.I. ecc., la presente autodichiarazione dovrà essere prodotta da ogni singola impresa.</w:t>
      </w:r>
    </w:p>
    <w:sectPr>
      <w:pgSz w:h="16838" w:w="11906" w:orient="portrait"/>
      <w:pgMar w:bottom="180" w:top="360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Verdana"/>
  <w:font w:name="Arial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-"/>
      <w:lvlJc w:val="left"/>
      <w:pPr>
        <w:ind w:left="720" w:hanging="360"/>
      </w:pPr>
      <w:rPr>
        <w:rFonts w:ascii="Arial" w:cs="Arial" w:eastAsia="Arial" w:hAnsi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0"/>
      <w:numFmt w:val="bullet"/>
      <w:lvlText w:val="-"/>
      <w:lvlJc w:val="left"/>
      <w:pPr>
        <w:ind w:left="578" w:hanging="360"/>
      </w:pPr>
      <w:rPr>
        <w:rFonts w:ascii="Arial" w:cs="Arial" w:eastAsia="Arial" w:hAnsi="Arial"/>
        <w:vertAlign w:val="baseline"/>
      </w:rPr>
    </w:lvl>
    <w:lvl w:ilvl="1">
      <w:start w:val="1"/>
      <w:numFmt w:val="bullet"/>
      <w:lvlText w:val="o"/>
      <w:lvlJc w:val="left"/>
      <w:pPr>
        <w:ind w:left="1298" w:hanging="359.9999999999999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e">
    <w:name w:val="Normale"/>
    <w:next w:val="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 w:bidi="ar-SA" w:eastAsia="it-IT" w:val="it-IT"/>
    </w:rPr>
  </w:style>
  <w:style w:type="paragraph" w:styleId="Titolo8">
    <w:name w:val="Titolo 8"/>
    <w:basedOn w:val="Normale"/>
    <w:next w:val="Normale"/>
    <w:autoRedefine w:val="0"/>
    <w:hidden w:val="0"/>
    <w:qFormat w:val="0"/>
    <w:pPr>
      <w:suppressAutoHyphens w:val="1"/>
      <w:spacing w:after="60" w:before="240" w:line="1" w:lineRule="atLeast"/>
      <w:ind w:leftChars="-1" w:rightChars="0" w:firstLineChars="-1"/>
      <w:textDirection w:val="btLr"/>
      <w:textAlignment w:val="top"/>
      <w:outlineLvl w:val="7"/>
    </w:pPr>
    <w:rPr>
      <w:i w:val="1"/>
      <w:i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character" w:styleId="Car.predefinitoparagrafo">
    <w:name w:val="Car. predefinito paragrafo"/>
    <w:next w:val="Car.predefinitoparagrafo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table" w:styleId="Tabellanormale">
    <w:name w:val="Tabella normale"/>
    <w:next w:val="Tabellanormale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>
    <w:name w:val="Nessun elenco"/>
    <w:next w:val="Nessunelenco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Corpotesto">
    <w:name w:val="Corpo testo"/>
    <w:basedOn w:val="Normale"/>
    <w:next w:val="Corpotesto"/>
    <w:autoRedefine w:val="0"/>
    <w:hidden w:val="0"/>
    <w:qFormat w:val="0"/>
    <w:pPr>
      <w:suppressAutoHyphens w:val="1"/>
      <w:overflowPunct w:val="0"/>
      <w:autoSpaceDE w:val="0"/>
      <w:autoSpaceDN w:val="0"/>
      <w:adjustRightInd w:val="0"/>
      <w:spacing w:line="1" w:lineRule="atLeast"/>
      <w:ind w:leftChars="-1" w:rightChars="0" w:firstLineChars="-1"/>
      <w:jc w:val="both"/>
      <w:textDirection w:val="btLr"/>
      <w:textAlignment w:val="top"/>
      <w:outlineLvl w:val="0"/>
    </w:pPr>
    <w:rPr>
      <w:w w:val="100"/>
      <w:position w:val="-1"/>
      <w:sz w:val="18"/>
      <w:szCs w:val="24"/>
      <w:effect w:val="none"/>
      <w:vertAlign w:val="baseline"/>
      <w:cs w:val="0"/>
      <w:em w:val="none"/>
      <w:lang w:bidi="ar-SA" w:eastAsia="it-IT" w:val="it-IT"/>
    </w:rPr>
  </w:style>
  <w:style w:type="character" w:styleId="Enfasi(grassetto)">
    <w:name w:val="Enfasi (grassetto)"/>
    <w:next w:val="Enfasi(grassetto)"/>
    <w:autoRedefine w:val="0"/>
    <w:hidden w:val="0"/>
    <w:qFormat w:val="0"/>
    <w:rPr>
      <w:b w:val="1"/>
      <w:bCs w:val="1"/>
      <w:w w:val="100"/>
      <w:position w:val="-1"/>
      <w:effect w:val="none"/>
      <w:vertAlign w:val="baseline"/>
      <w:cs w:val="0"/>
      <w:em w:val="none"/>
      <w:lang/>
    </w:rPr>
  </w:style>
  <w:style w:type="paragraph" w:styleId="CarattereCarattereCarattereCarattereCarattere">
    <w:name w:val="Carattere Carattere Carattere Carattere Carattere"/>
    <w:basedOn w:val="Normale"/>
    <w:next w:val="CarattereCarattereCarattereCarattereCarattere"/>
    <w:autoRedefine w:val="0"/>
    <w:hidden w:val="0"/>
    <w:qFormat w:val="0"/>
    <w:pPr>
      <w:suppressAutoHyphens w:val="1"/>
      <w:spacing w:after="120" w:before="120" w:line="240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effect w:val="none"/>
      <w:vertAlign w:val="baseline"/>
      <w:cs w:val="0"/>
      <w:em w:val="none"/>
      <w:lang w:bidi="ar-SA" w:eastAsia="en-US" w:val="en-US"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Arial" w:cs="Arial" w:hAnsi="Arial"/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it-IT" w:val="it-I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https://portaleappalti.ponmetropalermo.it/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VaYLALpPX2azrUdGmEurgB+LsA==">CgMxLjAyDmguajE1aXl0cWMxcjgxOAByITFseVNaTHNUd2QwaWd3VEUtQ3lhNVRoT05McHluU0FPUQ==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2026-01-25T08:34:00Z</dcterms:created>
  <dc:creator>Vincenzo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